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B6DAC" w14:textId="77777777" w:rsidR="0022161A" w:rsidRPr="00883A36" w:rsidRDefault="0022161A" w:rsidP="0022161A">
      <w:pPr>
        <w:tabs>
          <w:tab w:val="center" w:pos="4536"/>
          <w:tab w:val="left" w:pos="7800"/>
        </w:tabs>
        <w:ind w:left="360"/>
        <w:jc w:val="right"/>
        <w:rPr>
          <w:noProof/>
          <w:sz w:val="20"/>
          <w:lang w:val="fi-FI"/>
        </w:rPr>
      </w:pPr>
      <w:r>
        <w:rPr>
          <w:noProof/>
        </w:rPr>
        <w:drawing>
          <wp:anchor distT="0" distB="0" distL="114300" distR="114300" simplePos="0" relativeHeight="251659264" behindDoc="0" locked="0" layoutInCell="1" allowOverlap="1" wp14:anchorId="4E4119BF" wp14:editId="32859216">
            <wp:simplePos x="0" y="0"/>
            <wp:positionH relativeFrom="column">
              <wp:posOffset>2514600</wp:posOffset>
            </wp:positionH>
            <wp:positionV relativeFrom="paragraph">
              <wp:posOffset>196850</wp:posOffset>
            </wp:positionV>
            <wp:extent cx="742950" cy="819150"/>
            <wp:effectExtent l="0" t="0" r="0" b="0"/>
            <wp:wrapSquare wrapText="left"/>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anchor>
        </w:drawing>
      </w:r>
    </w:p>
    <w:p w14:paraId="661B5425" w14:textId="77777777" w:rsidR="0022161A" w:rsidRPr="00883A36" w:rsidRDefault="0022161A" w:rsidP="0022161A">
      <w:pPr>
        <w:tabs>
          <w:tab w:val="center" w:pos="4536"/>
          <w:tab w:val="left" w:pos="7800"/>
        </w:tabs>
        <w:jc w:val="right"/>
        <w:rPr>
          <w:b/>
          <w:noProof/>
          <w:lang w:val="fi-FI"/>
        </w:rPr>
      </w:pPr>
      <w:r w:rsidRPr="00883A36">
        <w:rPr>
          <w:b/>
          <w:noProof/>
          <w:lang w:val="fi-FI"/>
        </w:rPr>
        <w:br w:type="textWrapping" w:clear="all"/>
      </w:r>
    </w:p>
    <w:p w14:paraId="41780887" w14:textId="77777777" w:rsidR="0022161A" w:rsidRPr="00883A36" w:rsidRDefault="0022161A" w:rsidP="0022161A">
      <w:pPr>
        <w:pStyle w:val="Pis"/>
        <w:tabs>
          <w:tab w:val="clear" w:pos="9072"/>
          <w:tab w:val="center" w:pos="4320"/>
          <w:tab w:val="center" w:pos="4394"/>
          <w:tab w:val="right" w:pos="9720"/>
        </w:tabs>
        <w:jc w:val="center"/>
        <w:rPr>
          <w:noProof/>
          <w:spacing w:val="70"/>
          <w:lang w:val="fi-FI"/>
        </w:rPr>
      </w:pPr>
      <w:r w:rsidRPr="00883A36">
        <w:rPr>
          <w:noProof/>
          <w:spacing w:val="70"/>
          <w:sz w:val="44"/>
          <w:szCs w:val="44"/>
          <w:lang w:val="fi-FI"/>
        </w:rPr>
        <w:t>KOHTUMÄÄRUS</w:t>
      </w:r>
    </w:p>
    <w:p w14:paraId="34EBEAE6" w14:textId="77777777" w:rsidR="0022161A" w:rsidRPr="00883A36" w:rsidRDefault="0022161A" w:rsidP="0022161A">
      <w:pPr>
        <w:rPr>
          <w:noProof/>
          <w:lang w:val="fi-FI"/>
        </w:rPr>
      </w:pPr>
    </w:p>
    <w:tbl>
      <w:tblPr>
        <w:tblW w:w="9524" w:type="dxa"/>
        <w:tblLayout w:type="fixed"/>
        <w:tblLook w:val="0000" w:firstRow="0" w:lastRow="0" w:firstColumn="0" w:lastColumn="0" w:noHBand="0" w:noVBand="0"/>
      </w:tblPr>
      <w:tblGrid>
        <w:gridCol w:w="3528"/>
        <w:gridCol w:w="5996"/>
      </w:tblGrid>
      <w:tr w:rsidR="0022161A" w:rsidRPr="00883A36" w14:paraId="2B148B5A" w14:textId="77777777" w:rsidTr="00DC3154">
        <w:tc>
          <w:tcPr>
            <w:tcW w:w="3528" w:type="dxa"/>
          </w:tcPr>
          <w:p w14:paraId="599F5ACF" w14:textId="77777777" w:rsidR="0022161A" w:rsidRPr="00883A36" w:rsidRDefault="0022161A" w:rsidP="00DC3154">
            <w:pPr>
              <w:pStyle w:val="Pis"/>
              <w:spacing w:line="480" w:lineRule="auto"/>
              <w:rPr>
                <w:b/>
                <w:bCs/>
                <w:lang w:val="et-EE"/>
              </w:rPr>
            </w:pPr>
            <w:r w:rsidRPr="00883A36">
              <w:rPr>
                <w:b/>
                <w:bCs/>
                <w:lang w:val="et-EE"/>
              </w:rPr>
              <w:t>Kohus</w:t>
            </w:r>
          </w:p>
        </w:tc>
        <w:tc>
          <w:tcPr>
            <w:tcW w:w="5996" w:type="dxa"/>
          </w:tcPr>
          <w:p w14:paraId="516BAE8F" w14:textId="77777777" w:rsidR="0022161A" w:rsidRPr="00883A36" w:rsidRDefault="0022161A" w:rsidP="00DC3154">
            <w:pPr>
              <w:spacing w:before="60" w:after="60"/>
            </w:pPr>
            <w:r w:rsidRPr="007F36C4">
              <w:t>Harju Maakohus</w:t>
            </w:r>
          </w:p>
        </w:tc>
      </w:tr>
      <w:tr w:rsidR="0022161A" w:rsidRPr="00883A36" w14:paraId="454E0F14" w14:textId="77777777" w:rsidTr="00DC3154">
        <w:tc>
          <w:tcPr>
            <w:tcW w:w="3528" w:type="dxa"/>
          </w:tcPr>
          <w:p w14:paraId="4E32C8A5" w14:textId="77777777" w:rsidR="0022161A" w:rsidRDefault="0022161A" w:rsidP="00DC3154">
            <w:pPr>
              <w:pStyle w:val="Pis"/>
              <w:spacing w:line="480" w:lineRule="auto"/>
              <w:rPr>
                <w:b/>
                <w:bCs/>
                <w:lang w:val="et-EE"/>
              </w:rPr>
            </w:pPr>
            <w:r w:rsidRPr="00883A36">
              <w:rPr>
                <w:b/>
                <w:bCs/>
                <w:lang w:val="et-EE"/>
              </w:rPr>
              <w:t>Kohtu</w:t>
            </w:r>
            <w:r>
              <w:rPr>
                <w:b/>
                <w:bCs/>
                <w:lang w:val="et-EE"/>
              </w:rPr>
              <w:t>nik</w:t>
            </w:r>
          </w:p>
          <w:p w14:paraId="0D4850B0" w14:textId="77777777" w:rsidR="003305E7" w:rsidRPr="00883A36" w:rsidRDefault="003305E7" w:rsidP="00DC3154">
            <w:pPr>
              <w:pStyle w:val="Pis"/>
              <w:spacing w:line="480" w:lineRule="auto"/>
              <w:rPr>
                <w:b/>
                <w:bCs/>
                <w:lang w:val="et-EE"/>
              </w:rPr>
            </w:pPr>
            <w:r>
              <w:rPr>
                <w:b/>
                <w:bCs/>
                <w:lang w:val="et-EE"/>
              </w:rPr>
              <w:t>Kohtujurist</w:t>
            </w:r>
          </w:p>
        </w:tc>
        <w:tc>
          <w:tcPr>
            <w:tcW w:w="5996" w:type="dxa"/>
          </w:tcPr>
          <w:p w14:paraId="2A4C353F" w14:textId="77777777" w:rsidR="003305E7" w:rsidRDefault="0022161A" w:rsidP="00DC3154">
            <w:pPr>
              <w:pStyle w:val="Normaallaadveeb"/>
              <w:spacing w:before="0"/>
            </w:pPr>
            <w:r>
              <w:t>Fred Fisker</w:t>
            </w:r>
          </w:p>
          <w:p w14:paraId="48A38C66" w14:textId="77777777" w:rsidR="0022161A" w:rsidRPr="003305E7" w:rsidRDefault="003305E7" w:rsidP="003305E7">
            <w:r>
              <w:t>Kadi Lossi</w:t>
            </w:r>
          </w:p>
        </w:tc>
      </w:tr>
      <w:tr w:rsidR="0022161A" w:rsidRPr="00883A36" w14:paraId="3AF8C9DF" w14:textId="77777777" w:rsidTr="00DC3154">
        <w:tc>
          <w:tcPr>
            <w:tcW w:w="3528" w:type="dxa"/>
          </w:tcPr>
          <w:p w14:paraId="5EA54CED" w14:textId="77777777" w:rsidR="0022161A" w:rsidRPr="00883A36" w:rsidRDefault="0022161A" w:rsidP="00DC3154">
            <w:pPr>
              <w:pStyle w:val="Pis"/>
              <w:spacing w:line="480" w:lineRule="auto"/>
              <w:rPr>
                <w:b/>
                <w:bCs/>
                <w:lang w:val="et-EE"/>
              </w:rPr>
            </w:pPr>
            <w:r w:rsidRPr="00883A36">
              <w:rPr>
                <w:b/>
                <w:bCs/>
                <w:lang w:val="et-EE"/>
              </w:rPr>
              <w:t>Määruse tegemise aeg ja koht</w:t>
            </w:r>
          </w:p>
        </w:tc>
        <w:tc>
          <w:tcPr>
            <w:tcW w:w="5996" w:type="dxa"/>
          </w:tcPr>
          <w:p w14:paraId="06851810" w14:textId="1276B420" w:rsidR="0022161A" w:rsidRPr="00883A36" w:rsidRDefault="0094096F" w:rsidP="004160D0">
            <w:pPr>
              <w:spacing w:before="60" w:after="60"/>
            </w:pPr>
            <w:r>
              <w:t>1</w:t>
            </w:r>
            <w:r w:rsidR="00236476">
              <w:t>5</w:t>
            </w:r>
            <w:r>
              <w:t>. oktoober</w:t>
            </w:r>
            <w:r w:rsidR="00F754C3">
              <w:t xml:space="preserve"> </w:t>
            </w:r>
            <w:r w:rsidR="0022161A">
              <w:t xml:space="preserve"> </w:t>
            </w:r>
            <w:r w:rsidR="0022161A" w:rsidRPr="007F36C4">
              <w:t>20</w:t>
            </w:r>
            <w:r w:rsidR="004A501B">
              <w:t>2</w:t>
            </w:r>
            <w:r w:rsidR="00F754C3">
              <w:t>4</w:t>
            </w:r>
            <w:r w:rsidR="0022161A">
              <w:t>.a</w:t>
            </w:r>
            <w:r w:rsidR="0022161A" w:rsidRPr="007F36C4">
              <w:t>, Tallinn</w:t>
            </w:r>
            <w:r w:rsidR="00F754C3">
              <w:t>a kohtumaja</w:t>
            </w:r>
          </w:p>
        </w:tc>
      </w:tr>
      <w:tr w:rsidR="0022161A" w:rsidRPr="00883A36" w14:paraId="12061E20" w14:textId="77777777" w:rsidTr="00DC3154">
        <w:tc>
          <w:tcPr>
            <w:tcW w:w="3528" w:type="dxa"/>
          </w:tcPr>
          <w:p w14:paraId="7565425B" w14:textId="77777777" w:rsidR="0022161A" w:rsidRPr="00883A36" w:rsidRDefault="0022161A" w:rsidP="00DC3154">
            <w:pPr>
              <w:spacing w:before="60" w:after="60" w:line="360" w:lineRule="auto"/>
              <w:rPr>
                <w:b/>
              </w:rPr>
            </w:pPr>
            <w:r w:rsidRPr="00883A36">
              <w:rPr>
                <w:b/>
              </w:rPr>
              <w:t>Tsiviilasja number</w:t>
            </w:r>
          </w:p>
        </w:tc>
        <w:tc>
          <w:tcPr>
            <w:tcW w:w="5996" w:type="dxa"/>
          </w:tcPr>
          <w:p w14:paraId="48AF8ECD" w14:textId="75EF9866" w:rsidR="0022161A" w:rsidRPr="00E71A9C" w:rsidRDefault="00312031" w:rsidP="004160D0">
            <w:pPr>
              <w:spacing w:before="60" w:after="60"/>
            </w:pPr>
            <w:r>
              <w:t>2</w:t>
            </w:r>
            <w:r w:rsidR="00C24A02">
              <w:t>-</w:t>
            </w:r>
            <w:r w:rsidR="0094096F">
              <w:t>23-6378</w:t>
            </w:r>
          </w:p>
        </w:tc>
      </w:tr>
      <w:tr w:rsidR="0022161A" w:rsidRPr="00883A36" w14:paraId="392FE996" w14:textId="77777777" w:rsidTr="00DC3154">
        <w:tc>
          <w:tcPr>
            <w:tcW w:w="3528" w:type="dxa"/>
          </w:tcPr>
          <w:p w14:paraId="0FBE6853" w14:textId="77777777" w:rsidR="0022161A" w:rsidRPr="00883A36" w:rsidRDefault="0022161A" w:rsidP="00DC3154">
            <w:pPr>
              <w:pStyle w:val="Pis"/>
              <w:spacing w:line="480" w:lineRule="auto"/>
              <w:rPr>
                <w:b/>
                <w:bCs/>
                <w:lang w:val="et-EE"/>
              </w:rPr>
            </w:pPr>
            <w:r w:rsidRPr="00883A36">
              <w:rPr>
                <w:b/>
                <w:bCs/>
                <w:lang w:val="et-EE"/>
              </w:rPr>
              <w:t>Tsiviilasi</w:t>
            </w:r>
          </w:p>
        </w:tc>
        <w:tc>
          <w:tcPr>
            <w:tcW w:w="5996" w:type="dxa"/>
          </w:tcPr>
          <w:p w14:paraId="16B5028F" w14:textId="47E676AD" w:rsidR="0022161A" w:rsidRPr="005C699A" w:rsidRDefault="0094096F" w:rsidP="004B7AD6">
            <w:pPr>
              <w:spacing w:before="60" w:after="60"/>
              <w:jc w:val="both"/>
              <w:rPr>
                <w:b/>
              </w:rPr>
            </w:pPr>
            <w:r w:rsidRPr="00E3106C">
              <w:rPr>
                <w:b/>
                <w:color w:val="333333"/>
                <w:shd w:val="clear" w:color="auto" w:fill="FFFFFF"/>
              </w:rPr>
              <w:t>EUDRL OÜ</w:t>
            </w:r>
            <w:r w:rsidR="001604B3" w:rsidRPr="004D2EEB">
              <w:rPr>
                <w:b/>
              </w:rPr>
              <w:t xml:space="preserve"> (pankrotis, avalikus uurimises) pankrotimenetlus</w:t>
            </w:r>
          </w:p>
        </w:tc>
      </w:tr>
      <w:tr w:rsidR="0022161A" w:rsidRPr="00883A36" w14:paraId="3DB7E334" w14:textId="77777777" w:rsidTr="00DC3154">
        <w:tc>
          <w:tcPr>
            <w:tcW w:w="3528" w:type="dxa"/>
          </w:tcPr>
          <w:p w14:paraId="7E20FDD3" w14:textId="77777777" w:rsidR="0022161A" w:rsidRPr="00883A36" w:rsidRDefault="0022161A" w:rsidP="00DC3154">
            <w:pPr>
              <w:pStyle w:val="tavalinekiri"/>
              <w:spacing w:line="480" w:lineRule="auto"/>
              <w:rPr>
                <w:b/>
                <w:bCs/>
              </w:rPr>
            </w:pPr>
            <w:r w:rsidRPr="00883A36">
              <w:rPr>
                <w:b/>
                <w:bCs/>
              </w:rPr>
              <w:t>Menetlustoiming</w:t>
            </w:r>
          </w:p>
        </w:tc>
        <w:tc>
          <w:tcPr>
            <w:tcW w:w="5996" w:type="dxa"/>
          </w:tcPr>
          <w:p w14:paraId="52B67BCA" w14:textId="77777777" w:rsidR="0022161A" w:rsidRPr="00E71A9C" w:rsidRDefault="00AA6F78" w:rsidP="00DC3154">
            <w:pPr>
              <w:spacing w:before="60" w:after="60"/>
            </w:pPr>
            <w:r>
              <w:rPr>
                <w:noProof/>
              </w:rPr>
              <w:t>Ärikeelu kohaldamine</w:t>
            </w:r>
          </w:p>
        </w:tc>
      </w:tr>
      <w:tr w:rsidR="004A7B52" w:rsidRPr="004A7B52" w14:paraId="3450825B" w14:textId="77777777" w:rsidTr="00DC3154">
        <w:tc>
          <w:tcPr>
            <w:tcW w:w="3528" w:type="dxa"/>
          </w:tcPr>
          <w:p w14:paraId="52940E2B" w14:textId="77777777" w:rsidR="0022161A" w:rsidRDefault="0022161A" w:rsidP="00DC3154">
            <w:pPr>
              <w:pStyle w:val="Pis"/>
              <w:rPr>
                <w:b/>
                <w:bCs/>
                <w:lang w:val="et-EE"/>
              </w:rPr>
            </w:pPr>
            <w:r w:rsidRPr="00883A36">
              <w:rPr>
                <w:b/>
                <w:noProof/>
              </w:rPr>
              <w:t>Men</w:t>
            </w:r>
            <w:r>
              <w:rPr>
                <w:b/>
                <w:noProof/>
              </w:rPr>
              <w:t xml:space="preserve">etlusosalised </w:t>
            </w:r>
          </w:p>
          <w:p w14:paraId="14F05E04" w14:textId="77777777" w:rsidR="0022161A" w:rsidRPr="00CC567C" w:rsidRDefault="0022161A" w:rsidP="00DC3154">
            <w:pPr>
              <w:rPr>
                <w:lang w:eastAsia="en-US"/>
              </w:rPr>
            </w:pPr>
          </w:p>
          <w:p w14:paraId="6453837C" w14:textId="77777777" w:rsidR="0022161A" w:rsidRDefault="0022161A" w:rsidP="00DC3154">
            <w:pPr>
              <w:rPr>
                <w:lang w:eastAsia="en-US"/>
              </w:rPr>
            </w:pPr>
          </w:p>
          <w:p w14:paraId="72E8298D" w14:textId="77777777" w:rsidR="00092BF8" w:rsidRDefault="00092BF8" w:rsidP="00DC3154">
            <w:pPr>
              <w:rPr>
                <w:b/>
                <w:lang w:eastAsia="en-US"/>
              </w:rPr>
            </w:pPr>
          </w:p>
          <w:p w14:paraId="4F8EE994" w14:textId="77777777" w:rsidR="00092BF8" w:rsidRDefault="00092BF8" w:rsidP="00DC3154">
            <w:pPr>
              <w:rPr>
                <w:b/>
                <w:lang w:eastAsia="en-US"/>
              </w:rPr>
            </w:pPr>
          </w:p>
          <w:p w14:paraId="664E7649" w14:textId="77777777" w:rsidR="00254E9E" w:rsidRDefault="00254E9E" w:rsidP="00DC3154">
            <w:pPr>
              <w:rPr>
                <w:b/>
                <w:lang w:eastAsia="en-US"/>
              </w:rPr>
            </w:pPr>
          </w:p>
          <w:p w14:paraId="75A458CF" w14:textId="77777777" w:rsidR="0094096F" w:rsidRDefault="0094096F" w:rsidP="00DC3154">
            <w:pPr>
              <w:rPr>
                <w:b/>
                <w:lang w:eastAsia="en-US"/>
              </w:rPr>
            </w:pPr>
          </w:p>
          <w:p w14:paraId="62B2E69F" w14:textId="77777777" w:rsidR="004A7B52" w:rsidRDefault="004A7B52" w:rsidP="00DC3154">
            <w:pPr>
              <w:rPr>
                <w:b/>
                <w:lang w:eastAsia="en-US"/>
              </w:rPr>
            </w:pPr>
          </w:p>
          <w:p w14:paraId="7010A50B" w14:textId="77777777" w:rsidR="00B722F5" w:rsidRDefault="00B722F5" w:rsidP="00DC3154">
            <w:pPr>
              <w:rPr>
                <w:b/>
                <w:lang w:eastAsia="en-US"/>
              </w:rPr>
            </w:pPr>
          </w:p>
          <w:p w14:paraId="38A3A736" w14:textId="2C2DB1F4" w:rsidR="0022161A" w:rsidRPr="00CC567C" w:rsidRDefault="0022161A" w:rsidP="00DC3154">
            <w:pPr>
              <w:rPr>
                <w:b/>
                <w:lang w:eastAsia="en-US"/>
              </w:rPr>
            </w:pPr>
            <w:r w:rsidRPr="00CC567C">
              <w:rPr>
                <w:b/>
                <w:lang w:eastAsia="en-US"/>
              </w:rPr>
              <w:t>Asja lahendamine</w:t>
            </w:r>
          </w:p>
        </w:tc>
        <w:tc>
          <w:tcPr>
            <w:tcW w:w="5996" w:type="dxa"/>
          </w:tcPr>
          <w:p w14:paraId="1FF71F6B" w14:textId="77777777" w:rsidR="0094096F" w:rsidRPr="00236476" w:rsidRDefault="0094096F" w:rsidP="0094096F">
            <w:pPr>
              <w:pStyle w:val="Kehatekst"/>
              <w:rPr>
                <w:bCs/>
                <w:color w:val="auto"/>
                <w:szCs w:val="24"/>
              </w:rPr>
            </w:pPr>
            <w:r w:rsidRPr="00236476">
              <w:rPr>
                <w:bCs/>
                <w:color w:val="auto"/>
                <w:szCs w:val="24"/>
              </w:rPr>
              <w:t>Võlausaldaja:</w:t>
            </w:r>
            <w:r w:rsidRPr="00236476">
              <w:rPr>
                <w:color w:val="auto"/>
                <w:szCs w:val="24"/>
              </w:rPr>
              <w:t xml:space="preserve"> </w:t>
            </w:r>
            <w:r w:rsidRPr="00236476">
              <w:rPr>
                <w:color w:val="auto"/>
                <w:szCs w:val="24"/>
                <w:shd w:val="clear" w:color="auto" w:fill="FFFFFF"/>
              </w:rPr>
              <w:t>UWS Baltic OÜ</w:t>
            </w:r>
            <w:r w:rsidRPr="00236476">
              <w:rPr>
                <w:bCs/>
                <w:color w:val="auto"/>
                <w:szCs w:val="24"/>
              </w:rPr>
              <w:t xml:space="preserve"> (</w:t>
            </w:r>
            <w:r w:rsidRPr="00236476">
              <w:rPr>
                <w:color w:val="auto"/>
                <w:szCs w:val="24"/>
              </w:rPr>
              <w:t xml:space="preserve">registrikood </w:t>
            </w:r>
            <w:r w:rsidRPr="00236476">
              <w:rPr>
                <w:color w:val="auto"/>
                <w:szCs w:val="24"/>
              </w:rPr>
              <w:br/>
            </w:r>
            <w:r w:rsidRPr="00236476">
              <w:rPr>
                <w:color w:val="auto"/>
                <w:szCs w:val="24"/>
                <w:shd w:val="clear" w:color="auto" w:fill="FFFFFF"/>
              </w:rPr>
              <w:t>10808134</w:t>
            </w:r>
            <w:r w:rsidRPr="00236476">
              <w:rPr>
                <w:bCs/>
                <w:color w:val="auto"/>
                <w:szCs w:val="24"/>
              </w:rPr>
              <w:t>)</w:t>
            </w:r>
          </w:p>
          <w:p w14:paraId="667D051D" w14:textId="77777777" w:rsidR="0094096F" w:rsidRPr="00236476" w:rsidRDefault="0094096F" w:rsidP="0094096F">
            <w:pPr>
              <w:pStyle w:val="Default"/>
              <w:rPr>
                <w:color w:val="auto"/>
              </w:rPr>
            </w:pPr>
            <w:r w:rsidRPr="00236476">
              <w:rPr>
                <w:bCs/>
                <w:color w:val="auto"/>
              </w:rPr>
              <w:t xml:space="preserve">Võlausaldaja lepinguline esindaja: </w:t>
            </w:r>
            <w:r w:rsidRPr="00236476">
              <w:rPr>
                <w:bCs/>
                <w:color w:val="auto"/>
                <w:lang w:eastAsia="zh-CN"/>
              </w:rPr>
              <w:t xml:space="preserve">jurist </w:t>
            </w:r>
            <w:r w:rsidRPr="00236476">
              <w:rPr>
                <w:bCs/>
                <w:color w:val="auto"/>
              </w:rPr>
              <w:t>Danil Lipatov</w:t>
            </w:r>
          </w:p>
          <w:p w14:paraId="653A210B" w14:textId="410D1D68" w:rsidR="0094096F" w:rsidRPr="00236476" w:rsidRDefault="0094096F" w:rsidP="0094096F">
            <w:pPr>
              <w:jc w:val="both"/>
            </w:pPr>
            <w:r w:rsidRPr="00236476">
              <w:rPr>
                <w:bCs/>
              </w:rPr>
              <w:t xml:space="preserve">Võlgnik: </w:t>
            </w:r>
            <w:r w:rsidRPr="00236476">
              <w:rPr>
                <w:shd w:val="clear" w:color="auto" w:fill="FFFFFF"/>
              </w:rPr>
              <w:t>EUDRL OÜ</w:t>
            </w:r>
            <w:r w:rsidRPr="00236476">
              <w:rPr>
                <w:bCs/>
              </w:rPr>
              <w:t xml:space="preserve"> (</w:t>
            </w:r>
            <w:r w:rsidRPr="00236476">
              <w:rPr>
                <w:bCs/>
                <w:lang w:eastAsia="zh-CN"/>
              </w:rPr>
              <w:t xml:space="preserve">registrikood </w:t>
            </w:r>
            <w:r w:rsidRPr="00236476">
              <w:rPr>
                <w:shd w:val="clear" w:color="auto" w:fill="FFFFFF"/>
              </w:rPr>
              <w:t>14158727</w:t>
            </w:r>
            <w:r w:rsidRPr="00236476">
              <w:t>), j</w:t>
            </w:r>
            <w:r w:rsidRPr="00236476">
              <w:rPr>
                <w:rFonts w:eastAsiaTheme="minorHAnsi"/>
              </w:rPr>
              <w:t>uhatuse liige Artur Butkevitšus</w:t>
            </w:r>
            <w:r w:rsidRPr="00236476">
              <w:t xml:space="preserve"> </w:t>
            </w:r>
            <w:r w:rsidR="00236476" w:rsidRPr="00236476">
              <w:t>(isikukood 39211201513, endine Artur Hrisanfov)</w:t>
            </w:r>
          </w:p>
          <w:p w14:paraId="307B3F0D" w14:textId="1E9C56C6" w:rsidR="004A7B52" w:rsidRPr="00236476" w:rsidRDefault="004A7B52" w:rsidP="004A7B52">
            <w:pPr>
              <w:jc w:val="both"/>
            </w:pPr>
            <w:r w:rsidRPr="00236476">
              <w:t>P</w:t>
            </w:r>
            <w:r w:rsidR="0094096F" w:rsidRPr="00236476">
              <w:t xml:space="preserve">ankrotihaldur: </w:t>
            </w:r>
            <w:r w:rsidRPr="00236476">
              <w:t>Anne Tammer (</w:t>
            </w:r>
            <w:r w:rsidRPr="00236476">
              <w:rPr>
                <w:rStyle w:val="stl10"/>
              </w:rPr>
              <w:t xml:space="preserve">e-post </w:t>
            </w:r>
            <w:hyperlink r:id="rId8" w:history="1">
              <w:r w:rsidRPr="00236476">
                <w:rPr>
                  <w:rStyle w:val="Hperlink"/>
                  <w:rFonts w:ascii="Times New Roman" w:hAnsi="Times New Roman"/>
                  <w:color w:val="auto"/>
                  <w:sz w:val="24"/>
                  <w:szCs w:val="24"/>
                </w:rPr>
                <w:t>haldur@tammer-tammer.ee</w:t>
              </w:r>
            </w:hyperlink>
            <w:r w:rsidRPr="00236476">
              <w:t>)</w:t>
            </w:r>
          </w:p>
          <w:p w14:paraId="02129857" w14:textId="032E94BE" w:rsidR="0094096F" w:rsidRPr="004A7B52" w:rsidRDefault="0094096F" w:rsidP="0094096F">
            <w:pPr>
              <w:jc w:val="both"/>
            </w:pPr>
          </w:p>
          <w:p w14:paraId="3D850D00" w14:textId="77777777" w:rsidR="0022161A" w:rsidRPr="004A7B52" w:rsidRDefault="0022161A" w:rsidP="00AA6F78">
            <w:pPr>
              <w:jc w:val="both"/>
              <w:rPr>
                <w:noProof/>
              </w:rPr>
            </w:pPr>
            <w:r w:rsidRPr="004A7B52">
              <w:rPr>
                <w:noProof/>
              </w:rPr>
              <w:t>Kirjalik menetlus</w:t>
            </w:r>
          </w:p>
        </w:tc>
      </w:tr>
      <w:tr w:rsidR="0022161A" w:rsidRPr="00883A36" w14:paraId="16DDED6A" w14:textId="77777777" w:rsidTr="00541DC5">
        <w:trPr>
          <w:trHeight w:val="1276"/>
        </w:trPr>
        <w:tc>
          <w:tcPr>
            <w:tcW w:w="9524" w:type="dxa"/>
            <w:gridSpan w:val="2"/>
          </w:tcPr>
          <w:p w14:paraId="7E85AA57" w14:textId="77777777" w:rsidR="00B722F5" w:rsidRDefault="00B722F5" w:rsidP="00DC3154">
            <w:pPr>
              <w:spacing w:before="60" w:after="60"/>
              <w:rPr>
                <w:b/>
                <w:bCs/>
              </w:rPr>
            </w:pPr>
          </w:p>
          <w:p w14:paraId="5D8433C0" w14:textId="49989B2B" w:rsidR="001604B3" w:rsidRDefault="0022161A" w:rsidP="00DC3154">
            <w:pPr>
              <w:spacing w:before="60" w:after="60"/>
              <w:rPr>
                <w:b/>
                <w:bCs/>
              </w:rPr>
            </w:pPr>
            <w:r w:rsidRPr="00883A36">
              <w:rPr>
                <w:b/>
                <w:bCs/>
              </w:rPr>
              <w:t>RESOLUTSIOON</w:t>
            </w:r>
          </w:p>
          <w:p w14:paraId="5F9CA4B6" w14:textId="77777777" w:rsidR="006F0A4A" w:rsidRPr="006F0A4A" w:rsidRDefault="001604B3" w:rsidP="00541DC5">
            <w:pPr>
              <w:pStyle w:val="Loendilik"/>
              <w:numPr>
                <w:ilvl w:val="0"/>
                <w:numId w:val="7"/>
              </w:numPr>
              <w:ind w:left="714" w:hanging="357"/>
              <w:jc w:val="both"/>
              <w:rPr>
                <w:b/>
              </w:rPr>
            </w:pPr>
            <w:r w:rsidRPr="006F0A4A">
              <w:rPr>
                <w:b/>
              </w:rPr>
              <w:t>Rahuldada</w:t>
            </w:r>
            <w:r w:rsidR="00AA6F78" w:rsidRPr="006F0A4A">
              <w:rPr>
                <w:b/>
              </w:rPr>
              <w:t xml:space="preserve"> </w:t>
            </w:r>
            <w:r w:rsidRPr="006F0A4A">
              <w:rPr>
                <w:b/>
              </w:rPr>
              <w:t>EV Konkurentsiameti maksejõuetusteenistuse taotlus ärikeelu kohaldamiseks.</w:t>
            </w:r>
          </w:p>
          <w:p w14:paraId="128A06E9" w14:textId="460AECDD" w:rsidR="001604B3" w:rsidRPr="006F0A4A" w:rsidRDefault="001604B3" w:rsidP="00541DC5">
            <w:pPr>
              <w:pStyle w:val="Loendilik"/>
              <w:numPr>
                <w:ilvl w:val="0"/>
                <w:numId w:val="7"/>
              </w:numPr>
              <w:ind w:left="714" w:hanging="357"/>
              <w:jc w:val="both"/>
              <w:rPr>
                <w:b/>
              </w:rPr>
            </w:pPr>
            <w:r w:rsidRPr="006F0A4A">
              <w:rPr>
                <w:b/>
              </w:rPr>
              <w:t xml:space="preserve">Kohaldada </w:t>
            </w:r>
            <w:r w:rsidR="006F0A4A" w:rsidRPr="006F0A4A">
              <w:rPr>
                <w:b/>
              </w:rPr>
              <w:t xml:space="preserve">Artur Butkevitšuse </w:t>
            </w:r>
            <w:r w:rsidRPr="006F0A4A">
              <w:rPr>
                <w:b/>
              </w:rPr>
              <w:t>(</w:t>
            </w:r>
            <w:r w:rsidR="006F0A4A" w:rsidRPr="006F0A4A">
              <w:rPr>
                <w:b/>
              </w:rPr>
              <w:t xml:space="preserve">isikukood 39211201513) </w:t>
            </w:r>
            <w:r w:rsidRPr="006F0A4A">
              <w:rPr>
                <w:b/>
              </w:rPr>
              <w:t xml:space="preserve">suhtes ärikeeldu kuni pankrotimenetluse lõpuni tsiviilasjas nr </w:t>
            </w:r>
            <w:r w:rsidR="006F0A4A" w:rsidRPr="006F0A4A">
              <w:rPr>
                <w:b/>
              </w:rPr>
              <w:t>2-23-6378</w:t>
            </w:r>
            <w:r w:rsidRPr="006F0A4A">
              <w:rPr>
                <w:b/>
              </w:rPr>
              <w:t>.</w:t>
            </w:r>
          </w:p>
          <w:p w14:paraId="2CB67BEA" w14:textId="77777777" w:rsidR="00541DC5" w:rsidRDefault="00541DC5" w:rsidP="00541DC5">
            <w:pPr>
              <w:numPr>
                <w:ilvl w:val="0"/>
                <w:numId w:val="7"/>
              </w:numPr>
              <w:ind w:left="714" w:hanging="357"/>
              <w:jc w:val="both"/>
            </w:pPr>
            <w:r>
              <w:rPr>
                <w:b/>
              </w:rPr>
              <w:t xml:space="preserve">Keelata Artur Butkevitšus´el olla mistahes juriidiliste isikute, sealhulgas välisriigi juriidiliste isikute, juhtorgani liige, prokurist või likvideerija.   </w:t>
            </w:r>
          </w:p>
          <w:p w14:paraId="051E76E6" w14:textId="0D89CF2F" w:rsidR="007A3AF7" w:rsidRPr="007A3AF7" w:rsidRDefault="00541DC5" w:rsidP="007A3AF7">
            <w:pPr>
              <w:numPr>
                <w:ilvl w:val="0"/>
                <w:numId w:val="7"/>
              </w:numPr>
              <w:ind w:left="714" w:hanging="357"/>
              <w:jc w:val="both"/>
            </w:pPr>
            <w:r>
              <w:rPr>
                <w:b/>
              </w:rPr>
              <w:t xml:space="preserve">Lubada Artur Butkevitšusel töötada töölepingu, käsunduslepingu või töövõtulepingu alusel </w:t>
            </w:r>
            <w:r w:rsidRPr="00541DC5">
              <w:rPr>
                <w:b/>
              </w:rPr>
              <w:t>välja arvatud</w:t>
            </w:r>
            <w:r>
              <w:rPr>
                <w:b/>
              </w:rPr>
              <w:t xml:space="preserve"> juriidilise isiku äritegevust juhtival, korraldaval, finants- ja raamatupidamisvaldkondlikel tegevustel.</w:t>
            </w:r>
          </w:p>
          <w:p w14:paraId="613CBF73" w14:textId="77777777" w:rsidR="007A3AF7" w:rsidRDefault="007A3AF7" w:rsidP="007A3AF7">
            <w:pPr>
              <w:numPr>
                <w:ilvl w:val="0"/>
                <w:numId w:val="7"/>
              </w:numPr>
              <w:ind w:left="714" w:hanging="357"/>
              <w:jc w:val="both"/>
            </w:pPr>
            <w:r w:rsidRPr="007A3AF7">
              <w:rPr>
                <w:b/>
              </w:rPr>
              <w:t>Määrus kuulub viivitamatule täitmisele (PankrS § 3 lg 2, § 5 lg 3, TsMS § 478 lg 3).</w:t>
            </w:r>
          </w:p>
          <w:p w14:paraId="06725FB2" w14:textId="7D5BBB47" w:rsidR="007A3AF7" w:rsidRPr="007A3AF7" w:rsidRDefault="00AA6F78" w:rsidP="007A3AF7">
            <w:pPr>
              <w:numPr>
                <w:ilvl w:val="0"/>
                <w:numId w:val="7"/>
              </w:numPr>
              <w:ind w:left="714" w:hanging="357"/>
              <w:jc w:val="both"/>
            </w:pPr>
            <w:r w:rsidRPr="007A3AF7">
              <w:rPr>
                <w:b/>
              </w:rPr>
              <w:t xml:space="preserve">Määrus toimetada kätte </w:t>
            </w:r>
            <w:r w:rsidR="006F0A4A" w:rsidRPr="007A3AF7">
              <w:rPr>
                <w:b/>
              </w:rPr>
              <w:t>Artur Butkevitšuse</w:t>
            </w:r>
            <w:r w:rsidR="001604B3" w:rsidRPr="007A3AF7">
              <w:rPr>
                <w:b/>
              </w:rPr>
              <w:t>le</w:t>
            </w:r>
            <w:r w:rsidR="00F83AE5" w:rsidRPr="007A3AF7">
              <w:rPr>
                <w:b/>
              </w:rPr>
              <w:t xml:space="preserve">, </w:t>
            </w:r>
            <w:r w:rsidRPr="007A3AF7">
              <w:rPr>
                <w:b/>
              </w:rPr>
              <w:t>pankrotihaldurile</w:t>
            </w:r>
            <w:r w:rsidR="00F83AE5" w:rsidRPr="007A3AF7">
              <w:rPr>
                <w:b/>
              </w:rPr>
              <w:t>, maksejõuetusteenistusele</w:t>
            </w:r>
            <w:r w:rsidRPr="007A3AF7">
              <w:rPr>
                <w:b/>
              </w:rPr>
              <w:t xml:space="preserve"> ning saata Tartu Maakohtu registriosakonnale (PankrS § 39 lg 1)</w:t>
            </w:r>
            <w:r w:rsidR="00F43E5F">
              <w:rPr>
                <w:b/>
              </w:rPr>
              <w:t>.</w:t>
            </w:r>
          </w:p>
          <w:p w14:paraId="250A4AA2" w14:textId="7361B53A" w:rsidR="00F83AE5" w:rsidRPr="00AA6F78" w:rsidRDefault="00F83AE5" w:rsidP="007A3AF7">
            <w:pPr>
              <w:numPr>
                <w:ilvl w:val="0"/>
                <w:numId w:val="7"/>
              </w:numPr>
              <w:ind w:left="714" w:hanging="357"/>
              <w:jc w:val="both"/>
            </w:pPr>
            <w:r w:rsidRPr="007A3AF7">
              <w:rPr>
                <w:b/>
              </w:rPr>
              <w:t xml:space="preserve">Jätta </w:t>
            </w:r>
            <w:r w:rsidR="00F81F4B" w:rsidRPr="007A3AF7">
              <w:rPr>
                <w:b/>
              </w:rPr>
              <w:t xml:space="preserve">taotlusega seotud </w:t>
            </w:r>
            <w:r w:rsidRPr="007A3AF7">
              <w:rPr>
                <w:b/>
              </w:rPr>
              <w:t>menetluskulud poolte endi kanda.</w:t>
            </w:r>
          </w:p>
        </w:tc>
      </w:tr>
      <w:tr w:rsidR="0022161A" w:rsidRPr="00883A36" w14:paraId="0ADACB69" w14:textId="77777777" w:rsidTr="00DC3154">
        <w:trPr>
          <w:trHeight w:val="504"/>
        </w:trPr>
        <w:tc>
          <w:tcPr>
            <w:tcW w:w="9524" w:type="dxa"/>
            <w:gridSpan w:val="2"/>
          </w:tcPr>
          <w:p w14:paraId="15D79779" w14:textId="35692E81" w:rsidR="0022161A" w:rsidRPr="00883A36" w:rsidRDefault="0022161A" w:rsidP="00DC3154">
            <w:pPr>
              <w:spacing w:before="120"/>
            </w:pPr>
            <w:r w:rsidRPr="00883A36">
              <w:rPr>
                <w:b/>
                <w:bCs/>
              </w:rPr>
              <w:lastRenderedPageBreak/>
              <w:t>Edasikaebamise kord</w:t>
            </w:r>
          </w:p>
        </w:tc>
      </w:tr>
      <w:tr w:rsidR="0022161A" w:rsidRPr="00883A36" w14:paraId="30A0EFAB" w14:textId="77777777" w:rsidTr="00DC3154">
        <w:tc>
          <w:tcPr>
            <w:tcW w:w="9524" w:type="dxa"/>
            <w:gridSpan w:val="2"/>
          </w:tcPr>
          <w:p w14:paraId="06BA3571" w14:textId="25A5A442" w:rsidR="0022161A" w:rsidRPr="00642C88" w:rsidRDefault="00642C88" w:rsidP="00DC3154">
            <w:pPr>
              <w:spacing w:before="60" w:after="60"/>
              <w:jc w:val="both"/>
            </w:pPr>
            <w:r w:rsidRPr="00642C88">
              <w:rPr>
                <w:color w:val="202020"/>
                <w:shd w:val="clear" w:color="auto" w:fill="FFFFFF"/>
              </w:rPr>
              <w:t xml:space="preserve">Määruse peale, millega kohus on kohaldanud ärikeeldu või selle kohaldamisest keeldunud, võib isik, kelle suhtes keeldu on kohaldatud, või maksejõuetuse teenistus, kui ta esitas taotluse ärikeelu kohaldamiseks, esitada määruskaebuse </w:t>
            </w:r>
            <w:r w:rsidR="00AA6F78" w:rsidRPr="00642C88">
              <w:t>Ta</w:t>
            </w:r>
            <w:r w:rsidR="00CA4701" w:rsidRPr="00642C88">
              <w:t>llinna</w:t>
            </w:r>
            <w:r w:rsidR="00AA6F78" w:rsidRPr="00642C88">
              <w:t xml:space="preserve"> Ringkonnakohtule </w:t>
            </w:r>
            <w:r w:rsidR="00CA4701" w:rsidRPr="00642C88">
              <w:t>Harju</w:t>
            </w:r>
            <w:r w:rsidR="00AA6F78" w:rsidRPr="00642C88">
              <w:t xml:space="preserve"> Maakohtu kaudu 15 päeva jooksul määruse kättetoimetamisest alates (PankrS § 91 lg 4).</w:t>
            </w:r>
          </w:p>
        </w:tc>
      </w:tr>
    </w:tbl>
    <w:p w14:paraId="1D61AAD8" w14:textId="77777777" w:rsidR="00CA4701" w:rsidRDefault="00CA4701" w:rsidP="004A501B">
      <w:pPr>
        <w:ind w:right="-289"/>
        <w:jc w:val="both"/>
        <w:rPr>
          <w:b/>
          <w:noProof/>
        </w:rPr>
      </w:pPr>
    </w:p>
    <w:p w14:paraId="46E3D3A5" w14:textId="77777777" w:rsidR="004A501B" w:rsidRDefault="004A501B" w:rsidP="004A501B">
      <w:pPr>
        <w:ind w:right="-289"/>
        <w:jc w:val="both"/>
        <w:rPr>
          <w:b/>
          <w:noProof/>
        </w:rPr>
      </w:pPr>
      <w:r>
        <w:rPr>
          <w:b/>
          <w:noProof/>
        </w:rPr>
        <w:t>Asjaolud</w:t>
      </w:r>
    </w:p>
    <w:p w14:paraId="2D3B3D1B" w14:textId="77777777" w:rsidR="004A501B" w:rsidRDefault="004A501B" w:rsidP="004A501B">
      <w:pPr>
        <w:ind w:right="-289"/>
        <w:jc w:val="both"/>
        <w:rPr>
          <w:b/>
          <w:noProof/>
        </w:rPr>
      </w:pPr>
    </w:p>
    <w:p w14:paraId="3811D7D8" w14:textId="16231C01" w:rsidR="00400D0B" w:rsidRDefault="00400D0B" w:rsidP="00400D0B">
      <w:pPr>
        <w:pStyle w:val="Loendilik"/>
        <w:numPr>
          <w:ilvl w:val="0"/>
          <w:numId w:val="38"/>
        </w:numPr>
        <w:tabs>
          <w:tab w:val="left" w:pos="284"/>
        </w:tabs>
        <w:jc w:val="both"/>
      </w:pPr>
      <w:r>
        <w:t xml:space="preserve"> </w:t>
      </w:r>
      <w:r w:rsidR="006F0A4A" w:rsidRPr="00B66D15">
        <w:t>Harju Maakoh</w:t>
      </w:r>
      <w:r w:rsidR="000B09F6">
        <w:t>us</w:t>
      </w:r>
      <w:r w:rsidR="006F0A4A" w:rsidRPr="00B66D15">
        <w:t xml:space="preserve"> 09.10.2023.a. määrusega tsiviilasjas nr 2-23-6378</w:t>
      </w:r>
      <w:r w:rsidR="00B66D15" w:rsidRPr="00B66D15">
        <w:t xml:space="preserve"> </w:t>
      </w:r>
      <w:r w:rsidR="006F0A4A" w:rsidRPr="00B66D15">
        <w:t>rahuldas Maksejõuetuse teenistuse avalduse ja kuulutas</w:t>
      </w:r>
      <w:r w:rsidR="00B66D15" w:rsidRPr="00B66D15">
        <w:t xml:space="preserve"> </w:t>
      </w:r>
      <w:r w:rsidR="006F0A4A" w:rsidRPr="00B66D15">
        <w:t>välja EUDRL OÜ</w:t>
      </w:r>
      <w:r w:rsidR="00B66D15" w:rsidRPr="00B66D15">
        <w:t xml:space="preserve"> </w:t>
      </w:r>
      <w:r w:rsidR="006F0A4A" w:rsidRPr="00B66D15">
        <w:t>(edaspidi nimetatud ka võlgnik) pankroti avaliku uurimisena</w:t>
      </w:r>
      <w:r w:rsidR="00B66D15" w:rsidRPr="00B66D15">
        <w:t xml:space="preserve"> </w:t>
      </w:r>
      <w:r w:rsidR="006F0A4A" w:rsidRPr="00B66D15">
        <w:t>st riikliku järelevalvemenetlusena. Kohus nimetas EUDRL OÜ</w:t>
      </w:r>
      <w:r w:rsidR="00B66D15" w:rsidRPr="00B66D15">
        <w:t xml:space="preserve"> </w:t>
      </w:r>
      <w:r w:rsidR="006F0A4A" w:rsidRPr="00B66D15">
        <w:t>(pankrotis) pankrotihalduriks vandeadvokaa</w:t>
      </w:r>
      <w:r w:rsidR="00B66D15" w:rsidRPr="00B66D15">
        <w:t>di</w:t>
      </w:r>
      <w:r w:rsidR="006F0A4A" w:rsidRPr="00B66D15">
        <w:t xml:space="preserve"> Anne Tammeri.</w:t>
      </w:r>
    </w:p>
    <w:p w14:paraId="47256043" w14:textId="77777777" w:rsidR="00400D0B" w:rsidRDefault="00400D0B" w:rsidP="00400D0B">
      <w:pPr>
        <w:pStyle w:val="Loendilik"/>
        <w:tabs>
          <w:tab w:val="left" w:pos="284"/>
        </w:tabs>
        <w:ind w:left="360"/>
        <w:jc w:val="both"/>
      </w:pPr>
    </w:p>
    <w:p w14:paraId="60132ADA" w14:textId="77777777" w:rsidR="00400D0B" w:rsidRDefault="00400D0B" w:rsidP="00400D0B">
      <w:pPr>
        <w:pStyle w:val="Loendilik"/>
        <w:numPr>
          <w:ilvl w:val="0"/>
          <w:numId w:val="38"/>
        </w:numPr>
        <w:tabs>
          <w:tab w:val="left" w:pos="284"/>
        </w:tabs>
        <w:jc w:val="both"/>
      </w:pPr>
      <w:r>
        <w:t xml:space="preserve"> </w:t>
      </w:r>
      <w:r w:rsidR="006F0A4A" w:rsidRPr="00B66D15">
        <w:t xml:space="preserve">Maksejõuetuse teenistus esitas 28.06.2024 </w:t>
      </w:r>
      <w:r w:rsidR="00B66D15" w:rsidRPr="00B66D15">
        <w:t>k</w:t>
      </w:r>
      <w:r w:rsidR="006F0A4A" w:rsidRPr="00B66D15">
        <w:t>ohtule taotluse pankrotiseaduse (edaspidi PankrS) § 91 lg-s 2</w:t>
      </w:r>
      <w:r w:rsidR="00B66D15" w:rsidRPr="00B66D15">
        <w:t xml:space="preserve"> </w:t>
      </w:r>
      <w:r w:rsidR="006F0A4A" w:rsidRPr="00B66D15">
        <w:t>sätestatud ärikeelu kohaldamiseks Artur Butkevitšus (isikukood 39211201513, endine nimi Artur Hrisanfov) suhtes sama seaduse § 192</w:t>
      </w:r>
      <w:r w:rsidR="006F0A4A" w:rsidRPr="00400D0B">
        <w:rPr>
          <w:vertAlign w:val="superscript"/>
        </w:rPr>
        <w:t>8</w:t>
      </w:r>
      <w:r w:rsidR="006F0A4A" w:rsidRPr="00B66D15">
        <w:t xml:space="preserve"> lõike 4 alusel.</w:t>
      </w:r>
    </w:p>
    <w:p w14:paraId="5A5FD139" w14:textId="77777777" w:rsidR="00400D0B" w:rsidRDefault="00400D0B" w:rsidP="00400D0B">
      <w:pPr>
        <w:pStyle w:val="Loendilik"/>
      </w:pPr>
    </w:p>
    <w:p w14:paraId="35DF0B74" w14:textId="22E57AC0" w:rsidR="000B09F6" w:rsidRDefault="00400D0B" w:rsidP="00AC061F">
      <w:pPr>
        <w:pStyle w:val="Loendilik"/>
        <w:numPr>
          <w:ilvl w:val="0"/>
          <w:numId w:val="38"/>
        </w:numPr>
        <w:tabs>
          <w:tab w:val="left" w:pos="284"/>
        </w:tabs>
        <w:jc w:val="both"/>
      </w:pPr>
      <w:r>
        <w:t xml:space="preserve"> </w:t>
      </w:r>
      <w:r w:rsidR="006F0A4A" w:rsidRPr="00B66D15">
        <w:t xml:space="preserve">Kohus toimetas Maksejõuetuse teenistuse taotluse Artur Butkevitšusele kätte </w:t>
      </w:r>
      <w:r w:rsidR="00B66D15" w:rsidRPr="00B66D15">
        <w:t xml:space="preserve">e-toimiku kaudu 19.07.2024 kell 20:54 </w:t>
      </w:r>
      <w:r w:rsidR="00AC061F">
        <w:t xml:space="preserve">e-postile </w:t>
      </w:r>
      <w:hyperlink r:id="rId9" w:history="1">
        <w:r w:rsidR="00AC061F" w:rsidRPr="00AC061F">
          <w:rPr>
            <w:rStyle w:val="Hperlink"/>
            <w:rFonts w:ascii="Times New Roman" w:hAnsi="Times New Roman"/>
            <w:color w:val="auto"/>
            <w:sz w:val="24"/>
            <w:szCs w:val="24"/>
          </w:rPr>
          <w:t>artur@eudrl.com</w:t>
        </w:r>
      </w:hyperlink>
      <w:r w:rsidR="00AC061F">
        <w:t xml:space="preserve"> </w:t>
      </w:r>
      <w:r w:rsidR="00B66D15" w:rsidRPr="00B66D15">
        <w:t xml:space="preserve">ja kohustas Artur Butkevitšust </w:t>
      </w:r>
      <w:r w:rsidR="000B09F6">
        <w:t>vastama taotlusele</w:t>
      </w:r>
      <w:r w:rsidR="00B66D15" w:rsidRPr="00B66D15">
        <w:t xml:space="preserve"> 20 päeva jooksul alates kohtumääruse saamisest.</w:t>
      </w:r>
      <w:r>
        <w:t xml:space="preserve"> </w:t>
      </w:r>
      <w:r w:rsidR="00D94990" w:rsidRPr="00B66D15">
        <w:t>Artur Butkevitšus</w:t>
      </w:r>
      <w:r w:rsidR="00D94990">
        <w:t xml:space="preserve"> kohtu määratud tähtaja jooksul ei vastanud. </w:t>
      </w:r>
    </w:p>
    <w:p w14:paraId="7D8B7B55" w14:textId="77777777" w:rsidR="000B09F6" w:rsidRDefault="000B09F6" w:rsidP="000B09F6">
      <w:pPr>
        <w:pStyle w:val="Loendilik"/>
      </w:pPr>
    </w:p>
    <w:p w14:paraId="323A318B" w14:textId="2BFB7C7B" w:rsidR="000B09F6" w:rsidRPr="000B09F6" w:rsidRDefault="000B09F6" w:rsidP="000B09F6">
      <w:pPr>
        <w:tabs>
          <w:tab w:val="left" w:pos="284"/>
        </w:tabs>
        <w:jc w:val="both"/>
        <w:rPr>
          <w:b/>
        </w:rPr>
      </w:pPr>
      <w:r w:rsidRPr="00751EC5">
        <w:rPr>
          <w:b/>
        </w:rPr>
        <w:t>Kohtu põhjendused</w:t>
      </w:r>
    </w:p>
    <w:p w14:paraId="48C73FB3" w14:textId="77777777" w:rsidR="000B09F6" w:rsidRPr="000B09F6" w:rsidRDefault="000B09F6" w:rsidP="000B09F6">
      <w:pPr>
        <w:pStyle w:val="Loendilik"/>
        <w:rPr>
          <w:iCs/>
        </w:rPr>
      </w:pPr>
    </w:p>
    <w:p w14:paraId="1F400611" w14:textId="4228E4D1" w:rsidR="00400D0B" w:rsidRPr="00400D0B" w:rsidRDefault="004A501B" w:rsidP="000B09F6">
      <w:pPr>
        <w:pStyle w:val="Loendilik"/>
        <w:numPr>
          <w:ilvl w:val="0"/>
          <w:numId w:val="38"/>
        </w:numPr>
        <w:tabs>
          <w:tab w:val="left" w:pos="284"/>
        </w:tabs>
        <w:jc w:val="both"/>
      </w:pPr>
      <w:r w:rsidRPr="000B09F6">
        <w:rPr>
          <w:iCs/>
        </w:rPr>
        <w:t xml:space="preserve">Kohus, tutvunud </w:t>
      </w:r>
      <w:r w:rsidR="00F05984" w:rsidRPr="000E312F">
        <w:t xml:space="preserve">EV Konkurentsiameti maksejõuetusteenistuse </w:t>
      </w:r>
      <w:r w:rsidRPr="000B09F6">
        <w:rPr>
          <w:iCs/>
        </w:rPr>
        <w:t>taotlusega</w:t>
      </w:r>
      <w:r w:rsidR="007A5718" w:rsidRPr="000B09F6">
        <w:rPr>
          <w:iCs/>
        </w:rPr>
        <w:t xml:space="preserve"> ja tsiviilasja</w:t>
      </w:r>
      <w:r w:rsidR="000B09F6">
        <w:rPr>
          <w:iCs/>
        </w:rPr>
        <w:t xml:space="preserve"> </w:t>
      </w:r>
      <w:r w:rsidR="007A5718" w:rsidRPr="000B09F6">
        <w:rPr>
          <w:iCs/>
        </w:rPr>
        <w:t>materjalidega</w:t>
      </w:r>
      <w:r w:rsidRPr="000B09F6">
        <w:rPr>
          <w:iCs/>
        </w:rPr>
        <w:t xml:space="preserve"> leiab, et taotlus </w:t>
      </w:r>
      <w:r w:rsidR="00F05984" w:rsidRPr="000B09F6">
        <w:rPr>
          <w:iCs/>
        </w:rPr>
        <w:t xml:space="preserve">on põhjendatud ja </w:t>
      </w:r>
      <w:r w:rsidRPr="000B09F6">
        <w:rPr>
          <w:iCs/>
        </w:rPr>
        <w:t>tuleb rahuldada.</w:t>
      </w:r>
    </w:p>
    <w:p w14:paraId="6AE418E0" w14:textId="4B9B48AE" w:rsidR="00400D0B" w:rsidRPr="00400D0B" w:rsidRDefault="005A76C1" w:rsidP="00400D0B">
      <w:pPr>
        <w:pStyle w:val="Loendilik"/>
        <w:tabs>
          <w:tab w:val="left" w:pos="284"/>
        </w:tabs>
        <w:ind w:left="360"/>
        <w:jc w:val="both"/>
      </w:pPr>
      <w:r w:rsidRPr="00400D0B">
        <w:rPr>
          <w:iCs/>
        </w:rPr>
        <w:t xml:space="preserve"> </w:t>
      </w:r>
    </w:p>
    <w:p w14:paraId="037A74E4" w14:textId="77777777" w:rsidR="000B09F6" w:rsidRDefault="00400D0B" w:rsidP="000B09F6">
      <w:pPr>
        <w:pStyle w:val="Loendilik"/>
        <w:numPr>
          <w:ilvl w:val="0"/>
          <w:numId w:val="38"/>
        </w:numPr>
        <w:tabs>
          <w:tab w:val="left" w:pos="284"/>
        </w:tabs>
        <w:jc w:val="both"/>
      </w:pPr>
      <w:r>
        <w:t xml:space="preserve"> </w:t>
      </w:r>
      <w:r w:rsidR="00126B6D" w:rsidRPr="000E312F">
        <w:t>PankrS § 192</w:t>
      </w:r>
      <w:r w:rsidR="00126B6D" w:rsidRPr="00400D0B">
        <w:rPr>
          <w:vertAlign w:val="superscript"/>
        </w:rPr>
        <w:t>8</w:t>
      </w:r>
      <w:r w:rsidR="00126B6D" w:rsidRPr="000E312F">
        <w:t xml:space="preserve"> lg 4  kohaselt võib maksejõuetuse teenistus taotleda kohtult ärikeelu kohaldamist vastavalt PankrS §-s 91 sätestatule.</w:t>
      </w:r>
      <w:r w:rsidR="000E312F" w:rsidRPr="000E312F">
        <w:t xml:space="preserve"> </w:t>
      </w:r>
      <w:r w:rsidR="001A0856" w:rsidRPr="000E312F">
        <w:t xml:space="preserve">PankrS § 91 lg 1 kohaselt võib kohus füüsilisest isikust võlgnikul keelata kuni pankrotimenetluse lõpuni olla ettevõtja, juriidilise isiku juhtorgani liige, juriidilise isiku likvideerija või prokurist. Sama paragrahvi lg 2 esimese lause järgi võib kohus juriidilisest isikust võlgniku pankroti korral määrata, kes pankrotiseaduse § 19 lõigetes 1 ja 3 nimetatud isikutest ei või pankrotimenetluse lõpuni olla juriidilise isiku juhtorgani liige, juriidilise isiku likvideerija või prokurist. PankrS § 19 lõikes 1 nimetatud isikuks on teiste hulgas juriidilisest isikust võlgniku juhtorgani liige, täisühingu osanik, usaldusühingu täisosanik. </w:t>
      </w:r>
    </w:p>
    <w:p w14:paraId="0BE3023C" w14:textId="77777777" w:rsidR="000B09F6" w:rsidRDefault="000B09F6" w:rsidP="000B09F6">
      <w:pPr>
        <w:pStyle w:val="Loendilik"/>
      </w:pPr>
    </w:p>
    <w:p w14:paraId="49A4C2E0" w14:textId="77777777" w:rsidR="000B09F6" w:rsidRDefault="000B09F6" w:rsidP="000B09F6">
      <w:pPr>
        <w:pStyle w:val="Loendilik"/>
        <w:numPr>
          <w:ilvl w:val="0"/>
          <w:numId w:val="38"/>
        </w:numPr>
        <w:tabs>
          <w:tab w:val="left" w:pos="284"/>
        </w:tabs>
        <w:jc w:val="both"/>
      </w:pPr>
      <w:r>
        <w:t xml:space="preserve">Kohus kohaldab ärikeeldu </w:t>
      </w:r>
      <w:r w:rsidRPr="000B09F6">
        <w:rPr>
          <w:bCs/>
        </w:rPr>
        <w:t>eelkõige siis,</w:t>
      </w:r>
      <w:r>
        <w:t xml:space="preserve"> kui isik on teinud PankrS § 28 lõikes 2 nimetatud raske juhtimisvea, sealhulgas võib raskeks juhtimisveaks olla pankrotiavalduse õigeaegse esitamise kohustuse oluline rikkumine. PankrS  § 19 lg 3 nimetatud isikuteks on juhtorgani liige, likvideerija, prokurist ja raamatupidamise eest vastutav isik. </w:t>
      </w:r>
    </w:p>
    <w:p w14:paraId="50D4DD7F" w14:textId="77777777" w:rsidR="000B09F6" w:rsidRDefault="000B09F6" w:rsidP="000B09F6">
      <w:pPr>
        <w:pStyle w:val="Loendilik"/>
      </w:pPr>
    </w:p>
    <w:p w14:paraId="58CAB6C5" w14:textId="655460D6" w:rsidR="000B09F6" w:rsidRDefault="000B09F6" w:rsidP="000B09F6">
      <w:pPr>
        <w:pStyle w:val="Loendilik"/>
        <w:numPr>
          <w:ilvl w:val="0"/>
          <w:numId w:val="38"/>
        </w:numPr>
        <w:tabs>
          <w:tab w:val="left" w:pos="284"/>
        </w:tabs>
        <w:jc w:val="both"/>
      </w:pPr>
      <w:r>
        <w:t xml:space="preserve">Võlaõigusseaduse (VÕS) § 104 lg 2 kohaselt hõlmab süü hooletust, rasket hooletust ja tahtlust. VÕS § 104 lg 4 kohaselt on raske hooletus käibes vajaliku hoole olulisel määral järgimata jätmine. VÕS § 104 lõike </w:t>
      </w:r>
      <w:r w:rsidRPr="000B09F6">
        <w:rPr>
          <w:color w:val="202020"/>
        </w:rPr>
        <w:t>5 kohaselt on tahtlus õigusvastase tagajärje soovimine võlasuhte tekkimisel, täitmisel või lõpetamisel. Tahtlus on seotud eeskätt subjektiivsete tunnustega – teadlikkus käitumise õigusvastasusest ja sellise tagajärje soovimine</w:t>
      </w:r>
      <w:r>
        <w:rPr>
          <w:color w:val="202020"/>
        </w:rPr>
        <w:t>.</w:t>
      </w:r>
      <w:r>
        <w:t xml:space="preserve"> </w:t>
      </w:r>
    </w:p>
    <w:p w14:paraId="4BE4DD6F" w14:textId="77777777" w:rsidR="000B09F6" w:rsidRDefault="000B09F6" w:rsidP="000B09F6">
      <w:pPr>
        <w:pStyle w:val="Loendilik"/>
      </w:pPr>
    </w:p>
    <w:p w14:paraId="7D694E11" w14:textId="77777777" w:rsidR="000B09F6" w:rsidRDefault="000B09F6" w:rsidP="000B09F6">
      <w:pPr>
        <w:pStyle w:val="Loendilik"/>
        <w:tabs>
          <w:tab w:val="left" w:pos="284"/>
        </w:tabs>
        <w:ind w:left="360"/>
        <w:jc w:val="both"/>
      </w:pPr>
    </w:p>
    <w:p w14:paraId="61230F43" w14:textId="16EEBD75" w:rsidR="00400D0B" w:rsidRPr="0030337F" w:rsidRDefault="000B09F6" w:rsidP="0030337F">
      <w:pPr>
        <w:pStyle w:val="Loendilik"/>
        <w:numPr>
          <w:ilvl w:val="0"/>
          <w:numId w:val="38"/>
        </w:numPr>
        <w:tabs>
          <w:tab w:val="left" w:pos="284"/>
        </w:tabs>
        <w:jc w:val="both"/>
        <w:rPr>
          <w:color w:val="FF0000"/>
        </w:rPr>
      </w:pPr>
      <w:r>
        <w:lastRenderedPageBreak/>
        <w:t xml:space="preserve"> </w:t>
      </w:r>
      <w:r w:rsidRPr="000B09F6">
        <w:t>Riigikohtu praktikast, esmajoones määrusest tsiviilasjas nr 3-2-1-26-00 järeldub, et PankrS § 91 lg 2 eesmärk on kolmandate isikute preventiivne kaitse, tõkestamaks ärikeelu subjektil toime panna uusi võimalikke süütegusid või tekitada kolmandatele isikutele kahju. Sama tuleneb Riigikohtu 9. mai 2000. a määrusest tsiviilasjas nr 3-2-1-70-00 ja 12. jaanuari 2005. a määrusest tsiviilasjas nr 3-2-1-158-04 (p 12). Seega on Riigikohtu praktika järgi ärikeelu näol tegemist preventiivse sunnivahendiga (vt ka 22.02.2010 kohtumääruses nr 3-2-1-124-09). Riigikohus on tsiviilasjas nr 3-2-1-26-00 leidnud, et ärikeeldu võib kohaldada pankrotimenetluses kerkida võivate takistuste ärahoidmiseks. Määruses tsiviilasjas nr 3-2- 1-158-04 (p 12) on Riigikohus samuti märkinud, et ärikeeldu kohaldatakse mh vältimaks pankrotimenetluse võimalikke takistusi.</w:t>
      </w:r>
    </w:p>
    <w:p w14:paraId="39723145" w14:textId="77777777" w:rsidR="0030337F" w:rsidRPr="0030337F" w:rsidRDefault="0030337F" w:rsidP="0030337F">
      <w:pPr>
        <w:pStyle w:val="Loendilik"/>
        <w:tabs>
          <w:tab w:val="left" w:pos="284"/>
        </w:tabs>
        <w:ind w:left="360"/>
        <w:jc w:val="both"/>
        <w:rPr>
          <w:color w:val="FF0000"/>
        </w:rPr>
      </w:pPr>
    </w:p>
    <w:p w14:paraId="729A5284" w14:textId="77777777" w:rsidR="00400D0B" w:rsidRPr="00400D0B" w:rsidRDefault="00400D0B" w:rsidP="00400D0B">
      <w:pPr>
        <w:pStyle w:val="Loendilik"/>
        <w:numPr>
          <w:ilvl w:val="0"/>
          <w:numId w:val="38"/>
        </w:numPr>
        <w:tabs>
          <w:tab w:val="left" w:pos="284"/>
        </w:tabs>
        <w:jc w:val="both"/>
      </w:pPr>
      <w:r>
        <w:t xml:space="preserve"> </w:t>
      </w:r>
      <w:r w:rsidR="001E1258">
        <w:t>Võlgnik kanti äriregistrisse 28.11.2016.a. Artur Butkevitšus (isikukood 39211201513, endine Artur Hrisanfov) oli võlgniku enamusosanik ja juhatuse liige. Alates 05.05.2017.a. on Artur Butkevitšus võlgniku ainuosanik ja ainus juhatuse liige, kes esindas ja juhtis üksi äriühingu majandustegevust.  Võlgniku juhatuse liikmena on Artur Butkevitšus PankrS § 19 lg-tes 1 ja 3 nimetatud isikuks, kelle suhtes saab kohaldada ärikeeldu.</w:t>
      </w:r>
      <w:r w:rsidR="001E1258" w:rsidRPr="00400D0B">
        <w:rPr>
          <w:b/>
        </w:rPr>
        <w:t xml:space="preserve"> </w:t>
      </w:r>
    </w:p>
    <w:p w14:paraId="255C94A1" w14:textId="77777777" w:rsidR="00400D0B" w:rsidRPr="00400D0B" w:rsidRDefault="00400D0B" w:rsidP="00400D0B">
      <w:pPr>
        <w:pStyle w:val="Loendilik"/>
        <w:rPr>
          <w:bCs/>
        </w:rPr>
      </w:pPr>
    </w:p>
    <w:p w14:paraId="5CC250F5" w14:textId="77777777" w:rsidR="00400D0B" w:rsidRPr="00400D0B" w:rsidRDefault="00400D0B" w:rsidP="00400D0B">
      <w:pPr>
        <w:pStyle w:val="Loendilik"/>
        <w:numPr>
          <w:ilvl w:val="0"/>
          <w:numId w:val="38"/>
        </w:numPr>
        <w:tabs>
          <w:tab w:val="left" w:pos="284"/>
        </w:tabs>
        <w:jc w:val="both"/>
      </w:pPr>
      <w:r>
        <w:rPr>
          <w:bCs/>
        </w:rPr>
        <w:t xml:space="preserve"> </w:t>
      </w:r>
      <w:r w:rsidR="00AB36E8" w:rsidRPr="00400D0B">
        <w:rPr>
          <w:bCs/>
        </w:rPr>
        <w:t>Artur Butkevitšus ei ole täitnud pankrotimenetluses kaasaaitamiskohustust ja on rikkunud PankrS §-85 ja 87 toodud kohustusi.</w:t>
      </w:r>
      <w:r w:rsidR="00AB36E8">
        <w:t xml:space="preserve">  PankrS § 85 lg-s 1 on sätestatud, et võlgnik peab kohtule, ajutisele haldurile, haldurile, pankrotitoimkonnale ja Maksejõuetuse teenistusele andma teavet, mida nad vajavad seoses pankrotimenetlusega nii enne kui ka pärast pankroti väljakuulutamist, eelkõige oma vara, sealhulgas kohustuste ning majandus- või kutsetegevuse kohta. Võlgnik on kohustatud esitama haldurile pankroti väljakuulutamise päeva seisuga bilansi koos vara, sealhulgas kohustuste nimekirjaga.  PankrS § 85 lg 11  kohaselt peab võlgnik PankrS § 85  lõikes 1 nimetatud kohustuse täitma viivitamata pärast vastava nõude saamist.  Vastavalt PankrS § 87 lg-le 1 võlgnik peab osutama ajutisele haldurile ja haldurile abi tema ülesannete täitmisel.  </w:t>
      </w:r>
      <w:r w:rsidR="00AB36E8" w:rsidRPr="00400D0B">
        <w:rPr>
          <w:bCs/>
        </w:rPr>
        <w:t xml:space="preserve">Võlgnik ei ole esitanud haldurile pankroti väljakuulutamise päeva seisuga bilanssi, vara ja kohustuste nimekirja. </w:t>
      </w:r>
    </w:p>
    <w:p w14:paraId="25A8C004" w14:textId="77777777" w:rsidR="00400D0B" w:rsidRDefault="00400D0B" w:rsidP="00400D0B">
      <w:pPr>
        <w:pStyle w:val="Loendilik"/>
      </w:pPr>
    </w:p>
    <w:p w14:paraId="12803742" w14:textId="77777777" w:rsidR="00400D0B" w:rsidRPr="00400D0B" w:rsidRDefault="00400D0B" w:rsidP="00400D0B">
      <w:pPr>
        <w:pStyle w:val="Loendilik"/>
        <w:numPr>
          <w:ilvl w:val="0"/>
          <w:numId w:val="38"/>
        </w:numPr>
        <w:tabs>
          <w:tab w:val="left" w:pos="284"/>
        </w:tabs>
        <w:jc w:val="both"/>
      </w:pPr>
      <w:r>
        <w:t xml:space="preserve"> </w:t>
      </w:r>
      <w:r w:rsidR="00AB36E8">
        <w:t xml:space="preserve">25.05.2023.a. palus ajutine pankrotihaldur Terje Eipre Artur Butkevitšusel esitada hiljemalt 02.06.2023 järelepärimises küsitud andmed võlgniku vara ja võlgade kindlakstegemiseks. Pärast pankroti väljakuulutamist 11.10.2023, 14.10.2023, 17.10.2023, 30.10.2023 saatis pankrotihaldur Terje Eipre võlgniku juhatuse liikmele järelepärimisi andmete ja dokumentide saamiseks, et kindlaks teha võlgniku varad ja võlad. 18.04.2023 selgitas pankrotihaldur Anne Tammer e-kirja teel Artur Butkevitšusele võlgniku kohustusi pankrotimenetluses. Samal päeval saatis pankrotihaldur Artur Butkevitšusele teabenõude võlgniku kohta andmete ja dokumentide saamiseks. </w:t>
      </w:r>
      <w:r w:rsidR="00AB36E8" w:rsidRPr="00400D0B">
        <w:rPr>
          <w:bCs/>
        </w:rPr>
        <w:t xml:space="preserve">Artur Butkevitšus ei reageerinud ühelegi nõudele. Artur Butkevitšus ei ole pankrotimenetluses andnud ajutise pankrotihaldurile ja pankrotihaldurile teavet võlgniku vara, kohustuste ja majandustegevuse kohta ja on jätnud esitamata pankroti väljakuulutamise päeva seisuga bilansi koos vara, sealhulgas kohustuste nimekirjaga.  </w:t>
      </w:r>
    </w:p>
    <w:p w14:paraId="5BD49AD8" w14:textId="77777777" w:rsidR="00400D0B" w:rsidRPr="00400D0B" w:rsidRDefault="00400D0B" w:rsidP="00400D0B">
      <w:pPr>
        <w:pStyle w:val="Loendilik"/>
        <w:rPr>
          <w:bCs/>
        </w:rPr>
      </w:pPr>
    </w:p>
    <w:p w14:paraId="6957E1D0" w14:textId="77777777" w:rsidR="00400D0B" w:rsidRPr="00400D0B" w:rsidRDefault="00400D0B" w:rsidP="00400D0B">
      <w:pPr>
        <w:pStyle w:val="Loendilik"/>
        <w:numPr>
          <w:ilvl w:val="0"/>
          <w:numId w:val="38"/>
        </w:numPr>
        <w:tabs>
          <w:tab w:val="left" w:pos="284"/>
        </w:tabs>
        <w:jc w:val="both"/>
      </w:pPr>
      <w:r>
        <w:rPr>
          <w:bCs/>
        </w:rPr>
        <w:t xml:space="preserve"> </w:t>
      </w:r>
      <w:r w:rsidR="00AB36E8" w:rsidRPr="00400D0B">
        <w:rPr>
          <w:bCs/>
        </w:rPr>
        <w:t xml:space="preserve">Artur Butkevitšus on võlgniku juhatuse liikmena rikkunud osaühingu raamatupidamise korraldamise (ÄS § 183, RPS § 4) kohustust ja majandusaasta aruande koostamise ja äriregistrile esitamise kohustus (ÄS § 178 lg 1 ja 4). </w:t>
      </w:r>
    </w:p>
    <w:p w14:paraId="6B7ECDB7" w14:textId="77777777" w:rsidR="00400D0B" w:rsidRDefault="00400D0B" w:rsidP="00400D0B">
      <w:pPr>
        <w:pStyle w:val="Loendilik"/>
      </w:pPr>
    </w:p>
    <w:p w14:paraId="46160AA4" w14:textId="77777777" w:rsidR="00400D0B" w:rsidRDefault="00AB36E8" w:rsidP="00400D0B">
      <w:pPr>
        <w:pStyle w:val="Loendilik"/>
        <w:numPr>
          <w:ilvl w:val="1"/>
          <w:numId w:val="38"/>
        </w:numPr>
        <w:tabs>
          <w:tab w:val="left" w:pos="284"/>
        </w:tabs>
        <w:jc w:val="both"/>
      </w:pPr>
      <w:r>
        <w:t xml:space="preserve">Võlgnik ei ole äriregistrile esitanud 2022.a. majandusaasta aruannet, mille esitamise tähtpäev oli 30.06.2023.  Äriseadustiku § 183 kohaselt korraldab juhatus osaühingu raamatupidamist, jättes nimetatud aruanded äriregistrile esitamata on Artur Butkevitšus rikkunud ÄS §-st 179 lg 1 ja 4 tulenevat kohustust koostada pärast </w:t>
      </w:r>
      <w:r>
        <w:lastRenderedPageBreak/>
        <w:t xml:space="preserve">majandusaasta lõppu majandusaasta aruanne raamatupidamise seaduses sätestatud korras ja esitada kinnitatud majandusaasta aruanne äriregistrile kuue kuu jooksul arvates majandusaasta lõppemisest.  </w:t>
      </w:r>
    </w:p>
    <w:p w14:paraId="291829BA" w14:textId="00C95031" w:rsidR="00AB36E8" w:rsidRPr="00400D0B" w:rsidRDefault="00AB36E8" w:rsidP="00400D0B">
      <w:pPr>
        <w:pStyle w:val="Loendilik"/>
        <w:numPr>
          <w:ilvl w:val="1"/>
          <w:numId w:val="38"/>
        </w:numPr>
        <w:tabs>
          <w:tab w:val="left" w:pos="284"/>
        </w:tabs>
        <w:jc w:val="both"/>
      </w:pPr>
      <w:r>
        <w:t>Raamatupidamise seaduse § 4 järgi on r</w:t>
      </w:r>
      <w:r w:rsidRPr="00400D0B">
        <w:rPr>
          <w:color w:val="202020"/>
        </w:rPr>
        <w:t xml:space="preserve">aamatupidamiskohustuslane on kohustatud: </w:t>
      </w:r>
      <w:r w:rsidRPr="00400D0B">
        <w:rPr>
          <w:color w:val="0061AA"/>
        </w:rPr>
        <w:t xml:space="preserve"> </w:t>
      </w:r>
      <w:r w:rsidRPr="00400D0B">
        <w:rPr>
          <w:color w:val="202020"/>
        </w:rPr>
        <w:t>1) korraldama raamatupidamist nii, et oleks tagatud aktuaalse, olulise, objektiivse ja võrreldava informatsiooni saamine raamatupidamiskohustuslase finantsseisundist, finantstulemusest ja rahavoogudest;</w:t>
      </w:r>
      <w:r w:rsidRPr="00400D0B">
        <w:rPr>
          <w:color w:val="0061AA"/>
        </w:rPr>
        <w:t xml:space="preserve"> </w:t>
      </w:r>
      <w:r w:rsidRPr="00400D0B">
        <w:rPr>
          <w:color w:val="202020"/>
        </w:rPr>
        <w:t xml:space="preserve">2) dokumenteerima kõiki oma majandustehinguid;  3) kirjendama algdokumentide või nende põhjal koostatud koonddokumentide alusel kõiki oma majandustehinguid raamatupidamisregistrites; </w:t>
      </w:r>
      <w:r w:rsidRPr="00400D0B">
        <w:rPr>
          <w:color w:val="0061AA"/>
        </w:rPr>
        <w:t xml:space="preserve"> </w:t>
      </w:r>
      <w:r w:rsidRPr="00400D0B">
        <w:rPr>
          <w:color w:val="202020"/>
        </w:rPr>
        <w:t xml:space="preserve">4) koostama ja esitama majandusaasta aruande ning muud finantsaruanded käesolevas seaduses ja teistes õigusaktides sätestatud korras; </w:t>
      </w:r>
      <w:r w:rsidRPr="00400D0B">
        <w:rPr>
          <w:color w:val="0061AA"/>
        </w:rPr>
        <w:t xml:space="preserve">  </w:t>
      </w:r>
      <w:r w:rsidRPr="00400D0B">
        <w:rPr>
          <w:color w:val="202020"/>
        </w:rPr>
        <w:t xml:space="preserve">5) säilitama raamatupidamise dokumente.  </w:t>
      </w:r>
    </w:p>
    <w:p w14:paraId="34D4B3BE" w14:textId="77777777" w:rsidR="00AB36E8" w:rsidRDefault="00AB36E8" w:rsidP="00AB36E8">
      <w:pPr>
        <w:pStyle w:val="Loendilik"/>
        <w:tabs>
          <w:tab w:val="left" w:pos="284"/>
        </w:tabs>
        <w:jc w:val="both"/>
        <w:rPr>
          <w:color w:val="202020"/>
        </w:rPr>
      </w:pPr>
    </w:p>
    <w:p w14:paraId="56A7C041" w14:textId="77777777" w:rsidR="00400D0B" w:rsidRDefault="00AB36E8" w:rsidP="00400D0B">
      <w:pPr>
        <w:pStyle w:val="Loendilik"/>
        <w:numPr>
          <w:ilvl w:val="0"/>
          <w:numId w:val="38"/>
        </w:numPr>
        <w:tabs>
          <w:tab w:val="left" w:pos="284"/>
        </w:tabs>
        <w:jc w:val="both"/>
        <w:rPr>
          <w:bCs/>
        </w:rPr>
      </w:pPr>
      <w:r w:rsidRPr="00400D0B">
        <w:rPr>
          <w:bCs/>
          <w:color w:val="202020"/>
        </w:rPr>
        <w:t>Pankrotihalduri andmetel ei vasta EUDRL OÜ</w:t>
      </w:r>
      <w:r w:rsidRPr="00400D0B">
        <w:rPr>
          <w:bCs/>
        </w:rPr>
        <w:t xml:space="preserve"> raamatupidamine eeltoodud nõuetele ja Artur Butkevitšus ei ole haldurile avaldanud, kus asuvad võlgniku raamatupidamisdokumendid.  </w:t>
      </w:r>
    </w:p>
    <w:p w14:paraId="72A2673C" w14:textId="77777777" w:rsidR="00400D0B" w:rsidRDefault="00400D0B" w:rsidP="00400D0B">
      <w:pPr>
        <w:pStyle w:val="Loendilik"/>
        <w:tabs>
          <w:tab w:val="left" w:pos="284"/>
        </w:tabs>
        <w:ind w:left="360"/>
        <w:jc w:val="both"/>
        <w:rPr>
          <w:bCs/>
        </w:rPr>
      </w:pPr>
    </w:p>
    <w:p w14:paraId="47B45669" w14:textId="264F98DB" w:rsidR="00AB36E8" w:rsidRPr="00400D0B" w:rsidRDefault="00AB36E8" w:rsidP="00400D0B">
      <w:pPr>
        <w:pStyle w:val="Loendilik"/>
        <w:numPr>
          <w:ilvl w:val="0"/>
          <w:numId w:val="38"/>
        </w:numPr>
        <w:tabs>
          <w:tab w:val="left" w:pos="284"/>
        </w:tabs>
        <w:jc w:val="both"/>
        <w:rPr>
          <w:bCs/>
        </w:rPr>
      </w:pPr>
      <w:r w:rsidRPr="000B09F6">
        <w:rPr>
          <w:bCs/>
        </w:rPr>
        <w:t>Artur Butkevitšus on esitanud äriregistrile ebaõigeid andmeid.</w:t>
      </w:r>
      <w:r w:rsidRPr="00400D0B">
        <w:rPr>
          <w:b/>
        </w:rPr>
        <w:t xml:space="preserve"> </w:t>
      </w:r>
      <w:r>
        <w:t xml:space="preserve">Võlgniku 2021.a. majandusaasta aruande kasumiaruande kohaselt oli võlgniku 2021.a. müügitulu 158 258 eurot ja muud äritulud 1484 eurot.   Võlgniku 2021.a. käibedeklaratsioonidest nähtub, et tegelikult oli 2021.a. võlgniku 20% määraga müügitulu kokku 328 404,81 eurot ja 0% määraga 1274,89 eurot.   </w:t>
      </w:r>
    </w:p>
    <w:p w14:paraId="00D6CA6C" w14:textId="77777777" w:rsidR="00AB36E8" w:rsidRDefault="00AB36E8" w:rsidP="00AB36E8">
      <w:pPr>
        <w:pStyle w:val="Loendilik"/>
        <w:tabs>
          <w:tab w:val="left" w:pos="284"/>
        </w:tabs>
        <w:jc w:val="both"/>
      </w:pPr>
    </w:p>
    <w:tbl>
      <w:tblPr>
        <w:tblStyle w:val="TableGrid"/>
        <w:tblW w:w="5954" w:type="dxa"/>
        <w:tblInd w:w="704" w:type="dxa"/>
        <w:tblCellMar>
          <w:left w:w="70" w:type="dxa"/>
          <w:bottom w:w="128" w:type="dxa"/>
          <w:right w:w="19" w:type="dxa"/>
        </w:tblCellMar>
        <w:tblLook w:val="04A0" w:firstRow="1" w:lastRow="0" w:firstColumn="1" w:lastColumn="0" w:noHBand="0" w:noVBand="1"/>
      </w:tblPr>
      <w:tblGrid>
        <w:gridCol w:w="1817"/>
        <w:gridCol w:w="1302"/>
        <w:gridCol w:w="2835"/>
      </w:tblGrid>
      <w:tr w:rsidR="00AB36E8" w14:paraId="54C775DA" w14:textId="77777777" w:rsidTr="00AB36E8">
        <w:trPr>
          <w:trHeight w:val="802"/>
        </w:trPr>
        <w:tc>
          <w:tcPr>
            <w:tcW w:w="1817" w:type="dxa"/>
            <w:tcBorders>
              <w:top w:val="single" w:sz="4" w:space="0" w:color="000000"/>
              <w:left w:val="single" w:sz="4" w:space="0" w:color="000000"/>
              <w:bottom w:val="single" w:sz="4" w:space="0" w:color="000000"/>
              <w:right w:val="single" w:sz="4" w:space="0" w:color="000000"/>
            </w:tcBorders>
            <w:vAlign w:val="bottom"/>
          </w:tcPr>
          <w:p w14:paraId="6FBA4FD7" w14:textId="77777777" w:rsidR="00AB36E8" w:rsidRPr="00400D0B" w:rsidRDefault="00AB36E8" w:rsidP="00872728">
            <w:pPr>
              <w:spacing w:line="259" w:lineRule="auto"/>
              <w:rPr>
                <w:bCs/>
              </w:rPr>
            </w:pPr>
            <w:bookmarkStart w:id="0" w:name="_Hlk179813346"/>
            <w:r w:rsidRPr="00400D0B">
              <w:rPr>
                <w:bCs/>
              </w:rPr>
              <w:t xml:space="preserve">KMD </w:t>
            </w:r>
          </w:p>
        </w:tc>
        <w:tc>
          <w:tcPr>
            <w:tcW w:w="1302" w:type="dxa"/>
            <w:tcBorders>
              <w:top w:val="single" w:sz="4" w:space="0" w:color="000000"/>
              <w:left w:val="single" w:sz="4" w:space="0" w:color="000000"/>
              <w:bottom w:val="single" w:sz="4" w:space="0" w:color="000000"/>
              <w:right w:val="single" w:sz="4" w:space="0" w:color="000000"/>
            </w:tcBorders>
            <w:vAlign w:val="bottom"/>
          </w:tcPr>
          <w:p w14:paraId="5995E949" w14:textId="77777777" w:rsidR="00AB36E8" w:rsidRPr="00400D0B" w:rsidRDefault="00AB36E8" w:rsidP="00872728">
            <w:pPr>
              <w:spacing w:line="259" w:lineRule="auto"/>
              <w:rPr>
                <w:bCs/>
              </w:rPr>
            </w:pPr>
            <w:r w:rsidRPr="00400D0B">
              <w:rPr>
                <w:bCs/>
              </w:rPr>
              <w:t xml:space="preserve">2021 20% KM </w:t>
            </w:r>
          </w:p>
        </w:tc>
        <w:tc>
          <w:tcPr>
            <w:tcW w:w="2835" w:type="dxa"/>
            <w:tcBorders>
              <w:top w:val="single" w:sz="4" w:space="0" w:color="000000"/>
              <w:left w:val="single" w:sz="4" w:space="0" w:color="000000"/>
              <w:bottom w:val="single" w:sz="4" w:space="0" w:color="000000"/>
              <w:right w:val="single" w:sz="4" w:space="0" w:color="000000"/>
            </w:tcBorders>
            <w:vAlign w:val="center"/>
          </w:tcPr>
          <w:p w14:paraId="67236ADC" w14:textId="77777777" w:rsidR="00AB36E8" w:rsidRPr="00400D0B" w:rsidRDefault="00AB36E8" w:rsidP="00872728">
            <w:pPr>
              <w:spacing w:line="259" w:lineRule="auto"/>
              <w:rPr>
                <w:bCs/>
              </w:rPr>
            </w:pPr>
            <w:r w:rsidRPr="00400D0B">
              <w:rPr>
                <w:bCs/>
              </w:rPr>
              <w:t xml:space="preserve">0% määraga </w:t>
            </w:r>
          </w:p>
        </w:tc>
      </w:tr>
      <w:tr w:rsidR="00AB36E8" w14:paraId="738205CA"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030116AC" w14:textId="77777777" w:rsidR="00AB36E8" w:rsidRDefault="00AB36E8" w:rsidP="00872728">
            <w:pPr>
              <w:spacing w:line="259" w:lineRule="auto"/>
            </w:pPr>
            <w:r>
              <w:t xml:space="preserve">jaanuar </w:t>
            </w:r>
          </w:p>
        </w:tc>
        <w:tc>
          <w:tcPr>
            <w:tcW w:w="1302" w:type="dxa"/>
            <w:tcBorders>
              <w:top w:val="single" w:sz="4" w:space="0" w:color="000000"/>
              <w:left w:val="single" w:sz="4" w:space="0" w:color="000000"/>
              <w:bottom w:val="single" w:sz="4" w:space="0" w:color="000000"/>
              <w:right w:val="single" w:sz="4" w:space="0" w:color="000000"/>
            </w:tcBorders>
            <w:vAlign w:val="center"/>
          </w:tcPr>
          <w:p w14:paraId="5BCF7C3B" w14:textId="77777777" w:rsidR="00AB36E8" w:rsidRDefault="00AB36E8" w:rsidP="00872728">
            <w:pPr>
              <w:spacing w:line="259" w:lineRule="auto"/>
            </w:pPr>
            <w:r>
              <w:t xml:space="preserve">10 408,90 </w:t>
            </w:r>
          </w:p>
        </w:tc>
        <w:tc>
          <w:tcPr>
            <w:tcW w:w="2835" w:type="dxa"/>
            <w:tcBorders>
              <w:top w:val="single" w:sz="4" w:space="0" w:color="000000"/>
              <w:left w:val="single" w:sz="4" w:space="0" w:color="000000"/>
              <w:bottom w:val="single" w:sz="4" w:space="0" w:color="000000"/>
              <w:right w:val="single" w:sz="4" w:space="0" w:color="000000"/>
            </w:tcBorders>
            <w:vAlign w:val="center"/>
          </w:tcPr>
          <w:p w14:paraId="41DDC2AC" w14:textId="77777777" w:rsidR="00AB36E8" w:rsidRDefault="00AB36E8" w:rsidP="00872728">
            <w:pPr>
              <w:spacing w:line="259" w:lineRule="auto"/>
            </w:pPr>
            <w:r>
              <w:t xml:space="preserve">  </w:t>
            </w:r>
          </w:p>
        </w:tc>
      </w:tr>
      <w:tr w:rsidR="00AB36E8" w14:paraId="69DCAE5A" w14:textId="77777777" w:rsidTr="00AB36E8">
        <w:trPr>
          <w:trHeight w:val="528"/>
        </w:trPr>
        <w:tc>
          <w:tcPr>
            <w:tcW w:w="1817" w:type="dxa"/>
            <w:tcBorders>
              <w:top w:val="single" w:sz="4" w:space="0" w:color="000000"/>
              <w:left w:val="single" w:sz="4" w:space="0" w:color="000000"/>
              <w:bottom w:val="single" w:sz="4" w:space="0" w:color="000000"/>
              <w:right w:val="single" w:sz="4" w:space="0" w:color="000000"/>
            </w:tcBorders>
            <w:vAlign w:val="center"/>
          </w:tcPr>
          <w:p w14:paraId="5E251742" w14:textId="77777777" w:rsidR="00AB36E8" w:rsidRDefault="00AB36E8" w:rsidP="00872728">
            <w:pPr>
              <w:spacing w:line="259" w:lineRule="auto"/>
            </w:pPr>
            <w:r>
              <w:t xml:space="preserve">veebruar </w:t>
            </w:r>
          </w:p>
        </w:tc>
        <w:tc>
          <w:tcPr>
            <w:tcW w:w="1302" w:type="dxa"/>
            <w:tcBorders>
              <w:top w:val="single" w:sz="4" w:space="0" w:color="000000"/>
              <w:left w:val="single" w:sz="4" w:space="0" w:color="000000"/>
              <w:bottom w:val="single" w:sz="4" w:space="0" w:color="000000"/>
              <w:right w:val="single" w:sz="4" w:space="0" w:color="000000"/>
            </w:tcBorders>
            <w:vAlign w:val="center"/>
          </w:tcPr>
          <w:p w14:paraId="4FFA2900" w14:textId="77777777" w:rsidR="00AB36E8" w:rsidRDefault="00AB36E8" w:rsidP="00872728">
            <w:pPr>
              <w:spacing w:line="259" w:lineRule="auto"/>
            </w:pPr>
            <w:r>
              <w:t xml:space="preserve">3 419,86 </w:t>
            </w:r>
          </w:p>
        </w:tc>
        <w:tc>
          <w:tcPr>
            <w:tcW w:w="2835" w:type="dxa"/>
            <w:tcBorders>
              <w:top w:val="single" w:sz="4" w:space="0" w:color="000000"/>
              <w:left w:val="single" w:sz="4" w:space="0" w:color="000000"/>
              <w:bottom w:val="single" w:sz="4" w:space="0" w:color="000000"/>
              <w:right w:val="single" w:sz="4" w:space="0" w:color="000000"/>
            </w:tcBorders>
            <w:vAlign w:val="center"/>
          </w:tcPr>
          <w:p w14:paraId="4B03BFAA" w14:textId="77777777" w:rsidR="00AB36E8" w:rsidRDefault="00AB36E8" w:rsidP="00872728">
            <w:pPr>
              <w:spacing w:line="259" w:lineRule="auto"/>
            </w:pPr>
            <w:r>
              <w:t xml:space="preserve">  </w:t>
            </w:r>
          </w:p>
        </w:tc>
      </w:tr>
      <w:tr w:rsidR="00AB36E8" w14:paraId="79806604"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5219AB7B" w14:textId="77777777" w:rsidR="00AB36E8" w:rsidRDefault="00AB36E8" w:rsidP="00872728">
            <w:pPr>
              <w:spacing w:line="259" w:lineRule="auto"/>
            </w:pPr>
            <w:r>
              <w:t xml:space="preserve">märts </w:t>
            </w:r>
          </w:p>
        </w:tc>
        <w:tc>
          <w:tcPr>
            <w:tcW w:w="1302" w:type="dxa"/>
            <w:tcBorders>
              <w:top w:val="single" w:sz="4" w:space="0" w:color="000000"/>
              <w:left w:val="single" w:sz="4" w:space="0" w:color="000000"/>
              <w:bottom w:val="single" w:sz="4" w:space="0" w:color="000000"/>
              <w:right w:val="single" w:sz="4" w:space="0" w:color="000000"/>
            </w:tcBorders>
            <w:vAlign w:val="center"/>
          </w:tcPr>
          <w:p w14:paraId="3DD46008" w14:textId="77777777" w:rsidR="00AB36E8" w:rsidRDefault="00AB36E8" w:rsidP="00872728">
            <w:pPr>
              <w:spacing w:line="259" w:lineRule="auto"/>
            </w:pPr>
            <w:r>
              <w:t xml:space="preserve">16 402,10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774DE49" w14:textId="77777777" w:rsidR="00AB36E8" w:rsidRDefault="00AB36E8" w:rsidP="00872728">
            <w:pPr>
              <w:spacing w:line="259" w:lineRule="auto"/>
            </w:pPr>
            <w:r>
              <w:t xml:space="preserve">  </w:t>
            </w:r>
          </w:p>
        </w:tc>
      </w:tr>
      <w:tr w:rsidR="00AB36E8" w14:paraId="4630F4E3"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4DD69CF1" w14:textId="77777777" w:rsidR="00AB36E8" w:rsidRDefault="00AB36E8" w:rsidP="00872728">
            <w:pPr>
              <w:spacing w:line="259" w:lineRule="auto"/>
            </w:pPr>
            <w:r>
              <w:t xml:space="preserve">aprill </w:t>
            </w:r>
          </w:p>
        </w:tc>
        <w:tc>
          <w:tcPr>
            <w:tcW w:w="1302" w:type="dxa"/>
            <w:tcBorders>
              <w:top w:val="single" w:sz="4" w:space="0" w:color="000000"/>
              <w:left w:val="single" w:sz="4" w:space="0" w:color="000000"/>
              <w:bottom w:val="single" w:sz="4" w:space="0" w:color="000000"/>
              <w:right w:val="single" w:sz="4" w:space="0" w:color="000000"/>
            </w:tcBorders>
            <w:vAlign w:val="center"/>
          </w:tcPr>
          <w:p w14:paraId="3D4F9C32" w14:textId="77777777" w:rsidR="00AB36E8" w:rsidRDefault="00AB36E8" w:rsidP="00872728">
            <w:pPr>
              <w:spacing w:line="259" w:lineRule="auto"/>
            </w:pPr>
            <w:r>
              <w:t xml:space="preserve">12 961,29 </w:t>
            </w:r>
          </w:p>
        </w:tc>
        <w:tc>
          <w:tcPr>
            <w:tcW w:w="2835" w:type="dxa"/>
            <w:tcBorders>
              <w:top w:val="single" w:sz="4" w:space="0" w:color="000000"/>
              <w:left w:val="single" w:sz="4" w:space="0" w:color="000000"/>
              <w:bottom w:val="single" w:sz="4" w:space="0" w:color="000000"/>
              <w:right w:val="single" w:sz="4" w:space="0" w:color="000000"/>
            </w:tcBorders>
            <w:vAlign w:val="center"/>
          </w:tcPr>
          <w:p w14:paraId="3228116B" w14:textId="77777777" w:rsidR="00AB36E8" w:rsidRDefault="00AB36E8" w:rsidP="00872728">
            <w:pPr>
              <w:spacing w:line="259" w:lineRule="auto"/>
            </w:pPr>
            <w:r>
              <w:t xml:space="preserve">56,59 </w:t>
            </w:r>
          </w:p>
        </w:tc>
      </w:tr>
      <w:tr w:rsidR="00AB36E8" w14:paraId="48872E2F"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5F2F7916" w14:textId="77777777" w:rsidR="00AB36E8" w:rsidRDefault="00AB36E8" w:rsidP="00872728">
            <w:pPr>
              <w:spacing w:line="259" w:lineRule="auto"/>
            </w:pPr>
            <w:r>
              <w:t xml:space="preserve">mai </w:t>
            </w:r>
          </w:p>
        </w:tc>
        <w:tc>
          <w:tcPr>
            <w:tcW w:w="1302" w:type="dxa"/>
            <w:tcBorders>
              <w:top w:val="single" w:sz="4" w:space="0" w:color="000000"/>
              <w:left w:val="single" w:sz="4" w:space="0" w:color="000000"/>
              <w:bottom w:val="single" w:sz="4" w:space="0" w:color="000000"/>
              <w:right w:val="single" w:sz="4" w:space="0" w:color="000000"/>
            </w:tcBorders>
            <w:vAlign w:val="center"/>
          </w:tcPr>
          <w:p w14:paraId="3B452BEA" w14:textId="77777777" w:rsidR="00AB36E8" w:rsidRDefault="00AB36E8" w:rsidP="00872728">
            <w:pPr>
              <w:spacing w:line="259" w:lineRule="auto"/>
            </w:pPr>
            <w:r>
              <w:t xml:space="preserve">13 572,24 </w:t>
            </w:r>
          </w:p>
        </w:tc>
        <w:tc>
          <w:tcPr>
            <w:tcW w:w="2835" w:type="dxa"/>
            <w:tcBorders>
              <w:top w:val="single" w:sz="4" w:space="0" w:color="000000"/>
              <w:left w:val="single" w:sz="4" w:space="0" w:color="000000"/>
              <w:bottom w:val="single" w:sz="4" w:space="0" w:color="000000"/>
              <w:right w:val="single" w:sz="4" w:space="0" w:color="000000"/>
            </w:tcBorders>
            <w:vAlign w:val="center"/>
          </w:tcPr>
          <w:p w14:paraId="67B29190" w14:textId="77777777" w:rsidR="00AB36E8" w:rsidRDefault="00AB36E8" w:rsidP="00872728">
            <w:pPr>
              <w:spacing w:line="259" w:lineRule="auto"/>
            </w:pPr>
            <w:r>
              <w:t xml:space="preserve">  </w:t>
            </w:r>
          </w:p>
        </w:tc>
      </w:tr>
      <w:tr w:rsidR="00AB36E8" w14:paraId="6683DA69"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050397FF" w14:textId="77777777" w:rsidR="00AB36E8" w:rsidRDefault="00AB36E8" w:rsidP="00872728">
            <w:pPr>
              <w:spacing w:line="259" w:lineRule="auto"/>
            </w:pPr>
            <w:r>
              <w:t xml:space="preserve">juuni  </w:t>
            </w:r>
          </w:p>
        </w:tc>
        <w:tc>
          <w:tcPr>
            <w:tcW w:w="1302" w:type="dxa"/>
            <w:tcBorders>
              <w:top w:val="single" w:sz="4" w:space="0" w:color="000000"/>
              <w:left w:val="single" w:sz="4" w:space="0" w:color="000000"/>
              <w:bottom w:val="single" w:sz="4" w:space="0" w:color="000000"/>
              <w:right w:val="single" w:sz="4" w:space="0" w:color="000000"/>
            </w:tcBorders>
            <w:vAlign w:val="center"/>
          </w:tcPr>
          <w:p w14:paraId="75EAB9B8" w14:textId="77777777" w:rsidR="00AB36E8" w:rsidRDefault="00AB36E8" w:rsidP="00872728">
            <w:pPr>
              <w:spacing w:line="259" w:lineRule="auto"/>
            </w:pPr>
            <w:r>
              <w:t xml:space="preserve">9 796,67 </w:t>
            </w:r>
          </w:p>
        </w:tc>
        <w:tc>
          <w:tcPr>
            <w:tcW w:w="2835" w:type="dxa"/>
            <w:tcBorders>
              <w:top w:val="single" w:sz="4" w:space="0" w:color="000000"/>
              <w:left w:val="single" w:sz="4" w:space="0" w:color="000000"/>
              <w:bottom w:val="single" w:sz="4" w:space="0" w:color="000000"/>
              <w:right w:val="single" w:sz="4" w:space="0" w:color="000000"/>
            </w:tcBorders>
            <w:vAlign w:val="center"/>
          </w:tcPr>
          <w:p w14:paraId="48E3CEDD" w14:textId="77777777" w:rsidR="00AB36E8" w:rsidRDefault="00AB36E8" w:rsidP="00872728">
            <w:pPr>
              <w:spacing w:line="259" w:lineRule="auto"/>
            </w:pPr>
            <w:r>
              <w:t xml:space="preserve">  </w:t>
            </w:r>
          </w:p>
        </w:tc>
      </w:tr>
      <w:tr w:rsidR="00AB36E8" w14:paraId="6CEB4F35"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6B5EDE16" w14:textId="77777777" w:rsidR="00AB36E8" w:rsidRDefault="00AB36E8" w:rsidP="00872728">
            <w:pPr>
              <w:spacing w:line="259" w:lineRule="auto"/>
            </w:pPr>
            <w:bookmarkStart w:id="1" w:name="_Hlk179813357"/>
            <w:bookmarkEnd w:id="0"/>
            <w:r>
              <w:t xml:space="preserve">juuli </w:t>
            </w:r>
          </w:p>
        </w:tc>
        <w:tc>
          <w:tcPr>
            <w:tcW w:w="1302" w:type="dxa"/>
            <w:tcBorders>
              <w:top w:val="single" w:sz="4" w:space="0" w:color="000000"/>
              <w:left w:val="single" w:sz="4" w:space="0" w:color="000000"/>
              <w:bottom w:val="single" w:sz="4" w:space="0" w:color="000000"/>
              <w:right w:val="single" w:sz="4" w:space="0" w:color="000000"/>
            </w:tcBorders>
            <w:vAlign w:val="center"/>
          </w:tcPr>
          <w:p w14:paraId="317ADA12" w14:textId="77777777" w:rsidR="00AB36E8" w:rsidRDefault="00AB36E8" w:rsidP="00872728">
            <w:pPr>
              <w:spacing w:line="259" w:lineRule="auto"/>
            </w:pPr>
            <w:r>
              <w:t xml:space="preserve">10 108,21 </w:t>
            </w:r>
          </w:p>
        </w:tc>
        <w:tc>
          <w:tcPr>
            <w:tcW w:w="2835" w:type="dxa"/>
            <w:tcBorders>
              <w:top w:val="single" w:sz="4" w:space="0" w:color="000000"/>
              <w:left w:val="single" w:sz="4" w:space="0" w:color="000000"/>
              <w:bottom w:val="single" w:sz="4" w:space="0" w:color="000000"/>
              <w:right w:val="single" w:sz="4" w:space="0" w:color="000000"/>
            </w:tcBorders>
            <w:vAlign w:val="center"/>
          </w:tcPr>
          <w:p w14:paraId="510CA38E" w14:textId="77777777" w:rsidR="00AB36E8" w:rsidRDefault="00AB36E8" w:rsidP="00872728">
            <w:pPr>
              <w:spacing w:line="259" w:lineRule="auto"/>
            </w:pPr>
            <w:r>
              <w:t xml:space="preserve">  </w:t>
            </w:r>
          </w:p>
        </w:tc>
      </w:tr>
      <w:tr w:rsidR="00AB36E8" w14:paraId="782A4A30" w14:textId="77777777" w:rsidTr="00AB36E8">
        <w:trPr>
          <w:trHeight w:val="528"/>
        </w:trPr>
        <w:tc>
          <w:tcPr>
            <w:tcW w:w="1817" w:type="dxa"/>
            <w:tcBorders>
              <w:top w:val="single" w:sz="4" w:space="0" w:color="000000"/>
              <w:left w:val="single" w:sz="4" w:space="0" w:color="000000"/>
              <w:bottom w:val="single" w:sz="4" w:space="0" w:color="000000"/>
              <w:right w:val="single" w:sz="4" w:space="0" w:color="000000"/>
            </w:tcBorders>
            <w:vAlign w:val="center"/>
          </w:tcPr>
          <w:p w14:paraId="1A4A8F2E" w14:textId="77777777" w:rsidR="00AB36E8" w:rsidRDefault="00AB36E8" w:rsidP="00872728">
            <w:pPr>
              <w:spacing w:line="259" w:lineRule="auto"/>
            </w:pPr>
            <w:r>
              <w:t xml:space="preserve">august </w:t>
            </w:r>
          </w:p>
        </w:tc>
        <w:tc>
          <w:tcPr>
            <w:tcW w:w="1302" w:type="dxa"/>
            <w:tcBorders>
              <w:top w:val="single" w:sz="4" w:space="0" w:color="000000"/>
              <w:left w:val="single" w:sz="4" w:space="0" w:color="000000"/>
              <w:bottom w:val="single" w:sz="4" w:space="0" w:color="000000"/>
              <w:right w:val="single" w:sz="4" w:space="0" w:color="000000"/>
            </w:tcBorders>
            <w:vAlign w:val="center"/>
          </w:tcPr>
          <w:p w14:paraId="396392FB" w14:textId="77777777" w:rsidR="00AB36E8" w:rsidRDefault="00AB36E8" w:rsidP="00872728">
            <w:pPr>
              <w:spacing w:line="259" w:lineRule="auto"/>
            </w:pPr>
            <w:r>
              <w:t xml:space="preserve">13 521,62 </w:t>
            </w:r>
          </w:p>
        </w:tc>
        <w:tc>
          <w:tcPr>
            <w:tcW w:w="2835" w:type="dxa"/>
            <w:tcBorders>
              <w:top w:val="single" w:sz="4" w:space="0" w:color="000000"/>
              <w:left w:val="single" w:sz="4" w:space="0" w:color="000000"/>
              <w:bottom w:val="single" w:sz="4" w:space="0" w:color="000000"/>
              <w:right w:val="single" w:sz="4" w:space="0" w:color="000000"/>
            </w:tcBorders>
            <w:vAlign w:val="center"/>
          </w:tcPr>
          <w:p w14:paraId="3C0A74A9" w14:textId="77777777" w:rsidR="00AB36E8" w:rsidRDefault="00AB36E8" w:rsidP="00872728">
            <w:pPr>
              <w:spacing w:line="259" w:lineRule="auto"/>
            </w:pPr>
            <w:r>
              <w:t xml:space="preserve">  </w:t>
            </w:r>
          </w:p>
        </w:tc>
      </w:tr>
      <w:tr w:rsidR="00AB36E8" w14:paraId="3800AFFF"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096D08A1" w14:textId="77777777" w:rsidR="00AB36E8" w:rsidRDefault="00AB36E8" w:rsidP="00872728">
            <w:pPr>
              <w:spacing w:line="259" w:lineRule="auto"/>
            </w:pPr>
            <w:r>
              <w:t xml:space="preserve">september </w:t>
            </w:r>
          </w:p>
        </w:tc>
        <w:tc>
          <w:tcPr>
            <w:tcW w:w="1302" w:type="dxa"/>
            <w:tcBorders>
              <w:top w:val="single" w:sz="4" w:space="0" w:color="000000"/>
              <w:left w:val="single" w:sz="4" w:space="0" w:color="000000"/>
              <w:bottom w:val="single" w:sz="4" w:space="0" w:color="000000"/>
              <w:right w:val="single" w:sz="4" w:space="0" w:color="000000"/>
            </w:tcBorders>
            <w:vAlign w:val="center"/>
          </w:tcPr>
          <w:p w14:paraId="36F0BF43" w14:textId="77777777" w:rsidR="00AB36E8" w:rsidRDefault="00AB36E8" w:rsidP="00872728">
            <w:pPr>
              <w:spacing w:line="259" w:lineRule="auto"/>
            </w:pPr>
            <w:r>
              <w:t xml:space="preserve">19 290,36 </w:t>
            </w:r>
          </w:p>
        </w:tc>
        <w:tc>
          <w:tcPr>
            <w:tcW w:w="2835" w:type="dxa"/>
            <w:tcBorders>
              <w:top w:val="single" w:sz="4" w:space="0" w:color="000000"/>
              <w:left w:val="single" w:sz="4" w:space="0" w:color="000000"/>
              <w:bottom w:val="single" w:sz="4" w:space="0" w:color="000000"/>
              <w:right w:val="single" w:sz="4" w:space="0" w:color="000000"/>
            </w:tcBorders>
            <w:vAlign w:val="center"/>
          </w:tcPr>
          <w:p w14:paraId="4CE63EB6" w14:textId="77777777" w:rsidR="00AB36E8" w:rsidRDefault="00AB36E8" w:rsidP="00872728">
            <w:pPr>
              <w:spacing w:line="259" w:lineRule="auto"/>
            </w:pPr>
            <w:r>
              <w:t xml:space="preserve">  </w:t>
            </w:r>
          </w:p>
        </w:tc>
      </w:tr>
      <w:tr w:rsidR="00AB36E8" w14:paraId="44F21A2A"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0D6CA859" w14:textId="77777777" w:rsidR="00AB36E8" w:rsidRDefault="00AB36E8" w:rsidP="00872728">
            <w:pPr>
              <w:spacing w:line="259" w:lineRule="auto"/>
            </w:pPr>
            <w:r>
              <w:t xml:space="preserve">oktoober </w:t>
            </w:r>
          </w:p>
        </w:tc>
        <w:tc>
          <w:tcPr>
            <w:tcW w:w="1302" w:type="dxa"/>
            <w:tcBorders>
              <w:top w:val="single" w:sz="4" w:space="0" w:color="000000"/>
              <w:left w:val="single" w:sz="4" w:space="0" w:color="000000"/>
              <w:bottom w:val="single" w:sz="4" w:space="0" w:color="000000"/>
              <w:right w:val="single" w:sz="4" w:space="0" w:color="000000"/>
            </w:tcBorders>
            <w:vAlign w:val="center"/>
          </w:tcPr>
          <w:p w14:paraId="1C832897" w14:textId="77777777" w:rsidR="00AB36E8" w:rsidRDefault="00AB36E8" w:rsidP="00872728">
            <w:pPr>
              <w:spacing w:line="259" w:lineRule="auto"/>
            </w:pPr>
            <w:r>
              <w:t xml:space="preserve">73 122,21 </w:t>
            </w:r>
          </w:p>
        </w:tc>
        <w:tc>
          <w:tcPr>
            <w:tcW w:w="2835" w:type="dxa"/>
            <w:tcBorders>
              <w:top w:val="single" w:sz="4" w:space="0" w:color="000000"/>
              <w:left w:val="single" w:sz="4" w:space="0" w:color="000000"/>
              <w:bottom w:val="single" w:sz="4" w:space="0" w:color="000000"/>
              <w:right w:val="single" w:sz="4" w:space="0" w:color="000000"/>
            </w:tcBorders>
            <w:vAlign w:val="center"/>
          </w:tcPr>
          <w:p w14:paraId="6EB8DC8E" w14:textId="77777777" w:rsidR="00AB36E8" w:rsidRDefault="00AB36E8" w:rsidP="00872728">
            <w:pPr>
              <w:spacing w:line="259" w:lineRule="auto"/>
            </w:pPr>
            <w:r>
              <w:t xml:space="preserve">1 218,30 </w:t>
            </w:r>
          </w:p>
        </w:tc>
      </w:tr>
      <w:tr w:rsidR="00AB36E8" w14:paraId="5393749E"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16E28A5D" w14:textId="77777777" w:rsidR="00AB36E8" w:rsidRDefault="00AB36E8" w:rsidP="00872728">
            <w:pPr>
              <w:spacing w:line="259" w:lineRule="auto"/>
            </w:pPr>
            <w:r>
              <w:lastRenderedPageBreak/>
              <w:t xml:space="preserve">november </w:t>
            </w:r>
          </w:p>
        </w:tc>
        <w:tc>
          <w:tcPr>
            <w:tcW w:w="1302" w:type="dxa"/>
            <w:tcBorders>
              <w:top w:val="single" w:sz="4" w:space="0" w:color="000000"/>
              <w:left w:val="single" w:sz="4" w:space="0" w:color="000000"/>
              <w:bottom w:val="single" w:sz="4" w:space="0" w:color="000000"/>
              <w:right w:val="single" w:sz="4" w:space="0" w:color="000000"/>
            </w:tcBorders>
            <w:vAlign w:val="center"/>
          </w:tcPr>
          <w:p w14:paraId="0BE2C1BE" w14:textId="77777777" w:rsidR="00AB36E8" w:rsidRDefault="00AB36E8" w:rsidP="00872728">
            <w:pPr>
              <w:spacing w:line="259" w:lineRule="auto"/>
            </w:pPr>
            <w:r>
              <w:t xml:space="preserve">34 439,00 </w:t>
            </w:r>
          </w:p>
        </w:tc>
        <w:tc>
          <w:tcPr>
            <w:tcW w:w="2835" w:type="dxa"/>
            <w:tcBorders>
              <w:top w:val="single" w:sz="4" w:space="0" w:color="000000"/>
              <w:left w:val="single" w:sz="4" w:space="0" w:color="000000"/>
              <w:bottom w:val="single" w:sz="4" w:space="0" w:color="000000"/>
              <w:right w:val="single" w:sz="4" w:space="0" w:color="000000"/>
            </w:tcBorders>
            <w:vAlign w:val="center"/>
          </w:tcPr>
          <w:p w14:paraId="152F5318" w14:textId="77777777" w:rsidR="00AB36E8" w:rsidRDefault="00AB36E8" w:rsidP="00872728">
            <w:pPr>
              <w:spacing w:line="259" w:lineRule="auto"/>
            </w:pPr>
            <w:r>
              <w:t xml:space="preserve">  </w:t>
            </w:r>
          </w:p>
        </w:tc>
      </w:tr>
      <w:tr w:rsidR="00AB36E8" w14:paraId="5C3E749A"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5AEDB461" w14:textId="77777777" w:rsidR="00AB36E8" w:rsidRDefault="00AB36E8" w:rsidP="00872728">
            <w:pPr>
              <w:spacing w:line="259" w:lineRule="auto"/>
            </w:pPr>
            <w:r>
              <w:t xml:space="preserve">detsember </w:t>
            </w:r>
          </w:p>
        </w:tc>
        <w:tc>
          <w:tcPr>
            <w:tcW w:w="1302" w:type="dxa"/>
            <w:tcBorders>
              <w:top w:val="single" w:sz="4" w:space="0" w:color="000000"/>
              <w:left w:val="single" w:sz="4" w:space="0" w:color="000000"/>
              <w:bottom w:val="single" w:sz="4" w:space="0" w:color="000000"/>
              <w:right w:val="single" w:sz="4" w:space="0" w:color="000000"/>
            </w:tcBorders>
            <w:vAlign w:val="center"/>
          </w:tcPr>
          <w:p w14:paraId="6C2DC50D" w14:textId="77777777" w:rsidR="00AB36E8" w:rsidRDefault="00AB36E8" w:rsidP="00872728">
            <w:pPr>
              <w:spacing w:line="259" w:lineRule="auto"/>
            </w:pPr>
            <w:r>
              <w:t xml:space="preserve">111 362,35 </w:t>
            </w:r>
          </w:p>
        </w:tc>
        <w:tc>
          <w:tcPr>
            <w:tcW w:w="2835" w:type="dxa"/>
            <w:tcBorders>
              <w:top w:val="single" w:sz="4" w:space="0" w:color="000000"/>
              <w:left w:val="single" w:sz="4" w:space="0" w:color="000000"/>
              <w:bottom w:val="single" w:sz="4" w:space="0" w:color="000000"/>
              <w:right w:val="single" w:sz="4" w:space="0" w:color="000000"/>
            </w:tcBorders>
            <w:vAlign w:val="center"/>
          </w:tcPr>
          <w:p w14:paraId="32ED7F6E" w14:textId="77777777" w:rsidR="00AB36E8" w:rsidRDefault="00AB36E8" w:rsidP="00872728">
            <w:pPr>
              <w:spacing w:line="259" w:lineRule="auto"/>
            </w:pPr>
            <w:r>
              <w:t xml:space="preserve">  </w:t>
            </w:r>
          </w:p>
        </w:tc>
      </w:tr>
      <w:tr w:rsidR="00AB36E8" w14:paraId="56E04C65" w14:textId="77777777" w:rsidTr="00AB36E8">
        <w:trPr>
          <w:trHeight w:val="526"/>
        </w:trPr>
        <w:tc>
          <w:tcPr>
            <w:tcW w:w="1817" w:type="dxa"/>
            <w:tcBorders>
              <w:top w:val="single" w:sz="4" w:space="0" w:color="000000"/>
              <w:left w:val="single" w:sz="4" w:space="0" w:color="000000"/>
              <w:bottom w:val="single" w:sz="4" w:space="0" w:color="000000"/>
              <w:right w:val="single" w:sz="4" w:space="0" w:color="000000"/>
            </w:tcBorders>
            <w:vAlign w:val="center"/>
          </w:tcPr>
          <w:p w14:paraId="630C2963" w14:textId="77777777" w:rsidR="00AB36E8" w:rsidRDefault="00AB36E8" w:rsidP="00872728">
            <w:pPr>
              <w:spacing w:line="259" w:lineRule="auto"/>
            </w:pPr>
            <w:r>
              <w:t xml:space="preserve">kokku </w:t>
            </w:r>
          </w:p>
        </w:tc>
        <w:tc>
          <w:tcPr>
            <w:tcW w:w="1302" w:type="dxa"/>
            <w:tcBorders>
              <w:top w:val="single" w:sz="4" w:space="0" w:color="000000"/>
              <w:left w:val="single" w:sz="4" w:space="0" w:color="000000"/>
              <w:bottom w:val="single" w:sz="4" w:space="0" w:color="000000"/>
              <w:right w:val="single" w:sz="4" w:space="0" w:color="000000"/>
            </w:tcBorders>
            <w:vAlign w:val="center"/>
          </w:tcPr>
          <w:p w14:paraId="649C94F4" w14:textId="77777777" w:rsidR="00AB36E8" w:rsidRPr="00400D0B" w:rsidRDefault="00AB36E8" w:rsidP="00872728">
            <w:pPr>
              <w:spacing w:line="259" w:lineRule="auto"/>
              <w:rPr>
                <w:bCs/>
              </w:rPr>
            </w:pPr>
            <w:r w:rsidRPr="00400D0B">
              <w:rPr>
                <w:bCs/>
              </w:rPr>
              <w:t xml:space="preserve">328 404,81 </w:t>
            </w:r>
          </w:p>
        </w:tc>
        <w:tc>
          <w:tcPr>
            <w:tcW w:w="2835" w:type="dxa"/>
            <w:tcBorders>
              <w:top w:val="single" w:sz="4" w:space="0" w:color="000000"/>
              <w:left w:val="single" w:sz="4" w:space="0" w:color="000000"/>
              <w:bottom w:val="single" w:sz="4" w:space="0" w:color="000000"/>
              <w:right w:val="single" w:sz="4" w:space="0" w:color="000000"/>
            </w:tcBorders>
            <w:vAlign w:val="center"/>
          </w:tcPr>
          <w:p w14:paraId="660B343F" w14:textId="77777777" w:rsidR="00AB36E8" w:rsidRDefault="00AB36E8" w:rsidP="00872728">
            <w:pPr>
              <w:spacing w:line="259" w:lineRule="auto"/>
            </w:pPr>
            <w:r>
              <w:t xml:space="preserve">1 274,89 </w:t>
            </w:r>
          </w:p>
        </w:tc>
      </w:tr>
      <w:bookmarkEnd w:id="1"/>
    </w:tbl>
    <w:p w14:paraId="76F86EFC" w14:textId="77777777" w:rsidR="00400D0B" w:rsidRDefault="00400D0B" w:rsidP="00400D0B">
      <w:pPr>
        <w:ind w:left="-5"/>
      </w:pPr>
    </w:p>
    <w:p w14:paraId="525035D3" w14:textId="77777777" w:rsidR="00400D0B" w:rsidRDefault="00AB36E8" w:rsidP="00400D0B">
      <w:pPr>
        <w:ind w:left="-5"/>
        <w:jc w:val="both"/>
      </w:pPr>
      <w:r>
        <w:t>2021.a. majandusaasta aruandes esitatust suuremat</w:t>
      </w:r>
      <w:r w:rsidR="00400D0B">
        <w:t xml:space="preserve"> 2021.a. majandusaasta aruandes esitatust suuremat müügitulu kinnitavad ka Swedbank AS-i arvelduskontolt nr EE302200221065578592 nähtuvad käibed:  2021.a. laekus kontole raha 300 285,13 eurot ja kontolt tehti väljamakseid summas 300 637,55 eurot.   </w:t>
      </w:r>
    </w:p>
    <w:p w14:paraId="7845DC07" w14:textId="77777777" w:rsidR="00400D0B" w:rsidRDefault="00400D0B" w:rsidP="00400D0B">
      <w:pPr>
        <w:ind w:left="-5"/>
        <w:jc w:val="both"/>
      </w:pPr>
    </w:p>
    <w:p w14:paraId="15DD42D9" w14:textId="6A2DC0AF" w:rsidR="00400D0B" w:rsidRDefault="00400D0B" w:rsidP="00400D0B">
      <w:pPr>
        <w:ind w:left="-5"/>
        <w:jc w:val="both"/>
      </w:pPr>
      <w:r>
        <w:t xml:space="preserve">25.07.2022.a. on Artur Butkevitšus allkirjastanud võlgniku 2021.a. majandusaasta aruande ja esitanud selle 23.08.2022.a. äriregistrile. </w:t>
      </w:r>
    </w:p>
    <w:p w14:paraId="6FB546AA" w14:textId="77777777" w:rsidR="00400D0B" w:rsidRDefault="00400D0B" w:rsidP="00400D0B">
      <w:pPr>
        <w:spacing w:after="123" w:line="238" w:lineRule="auto"/>
        <w:ind w:right="-4"/>
        <w:jc w:val="both"/>
        <w:rPr>
          <w:b/>
        </w:rPr>
      </w:pPr>
    </w:p>
    <w:p w14:paraId="521C2349" w14:textId="5A20F0CB" w:rsidR="00400D0B" w:rsidRPr="00400D0B" w:rsidRDefault="00400D0B" w:rsidP="00400D0B">
      <w:pPr>
        <w:pStyle w:val="Loendilik"/>
        <w:numPr>
          <w:ilvl w:val="0"/>
          <w:numId w:val="38"/>
        </w:numPr>
        <w:spacing w:after="123" w:line="238" w:lineRule="auto"/>
        <w:ind w:right="-4"/>
        <w:jc w:val="both"/>
        <w:rPr>
          <w:bCs/>
        </w:rPr>
      </w:pPr>
      <w:r w:rsidRPr="00400D0B">
        <w:rPr>
          <w:bCs/>
        </w:rPr>
        <w:t>Artur Butkevitšus on rikkunud võlgniku maksukohustusi (MKS § 8 lg 1, mille kohaselt on ju</w:t>
      </w:r>
      <w:r w:rsidRPr="00400D0B">
        <w:rPr>
          <w:bCs/>
          <w:color w:val="202020"/>
        </w:rPr>
        <w:t xml:space="preserve">riidilise isiku seaduslik esindaja kohustatud korraldama esindatava maksukorralduse seadusest, maksuseadusest </w:t>
      </w:r>
      <w:r w:rsidRPr="00400D0B">
        <w:rPr>
          <w:bCs/>
        </w:rPr>
        <w:t xml:space="preserve">ja </w:t>
      </w:r>
      <w:hyperlink r:id="rId10" w:anchor="para3">
        <w:r w:rsidRPr="00400D0B">
          <w:rPr>
            <w:bCs/>
          </w:rPr>
          <w:t>maksukorralduse</w:t>
        </w:r>
      </w:hyperlink>
      <w:hyperlink r:id="rId11" w:anchor="para3">
        <w:r w:rsidRPr="00400D0B">
          <w:rPr>
            <w:bCs/>
          </w:rPr>
          <w:t xml:space="preserve"> </w:t>
        </w:r>
      </w:hyperlink>
      <w:hyperlink r:id="rId12" w:anchor="para3">
        <w:r w:rsidRPr="00400D0B">
          <w:rPr>
            <w:bCs/>
          </w:rPr>
          <w:t>seaduse</w:t>
        </w:r>
      </w:hyperlink>
      <w:hyperlink r:id="rId13" w:anchor="para3">
        <w:r w:rsidRPr="00400D0B">
          <w:rPr>
            <w:bCs/>
          </w:rPr>
          <w:t xml:space="preserve"> § </w:t>
        </w:r>
      </w:hyperlink>
      <w:hyperlink r:id="rId14" w:anchor="para3">
        <w:r w:rsidRPr="00400D0B">
          <w:rPr>
            <w:bCs/>
          </w:rPr>
          <w:t>3</w:t>
        </w:r>
      </w:hyperlink>
      <w:hyperlink r:id="rId15" w:anchor="para3">
        <w:r w:rsidRPr="00400D0B">
          <w:rPr>
            <w:bCs/>
          </w:rPr>
          <w:t xml:space="preserve"> </w:t>
        </w:r>
      </w:hyperlink>
      <w:hyperlink r:id="rId16" w:anchor="para3">
        <w:r w:rsidRPr="00400D0B">
          <w:rPr>
            <w:bCs/>
          </w:rPr>
          <w:t>lõikes</w:t>
        </w:r>
      </w:hyperlink>
      <w:hyperlink r:id="rId17" w:anchor="para3">
        <w:r w:rsidRPr="00400D0B">
          <w:rPr>
            <w:bCs/>
          </w:rPr>
          <w:t xml:space="preserve"> </w:t>
        </w:r>
      </w:hyperlink>
      <w:hyperlink r:id="rId18" w:anchor="para3">
        <w:r w:rsidRPr="00400D0B">
          <w:rPr>
            <w:bCs/>
          </w:rPr>
          <w:t>4</w:t>
        </w:r>
      </w:hyperlink>
      <w:hyperlink r:id="rId19" w:anchor="para3">
        <w:r w:rsidRPr="00400D0B">
          <w:rPr>
            <w:bCs/>
          </w:rPr>
          <w:t xml:space="preserve"> </w:t>
        </w:r>
      </w:hyperlink>
      <w:r w:rsidRPr="00400D0B">
        <w:rPr>
          <w:bCs/>
        </w:rPr>
        <w:t xml:space="preserve">nimetatud </w:t>
      </w:r>
      <w:r w:rsidRPr="00400D0B">
        <w:rPr>
          <w:bCs/>
          <w:color w:val="202020"/>
        </w:rPr>
        <w:t xml:space="preserve">seadustest tulenevate rahaliste ja </w:t>
      </w:r>
      <w:r w:rsidRPr="00400D0B">
        <w:rPr>
          <w:bCs/>
        </w:rPr>
        <w:t xml:space="preserve">mitterahaliste kohustuste (mh õigete andmetega deklaratsioonide esitamise) </w:t>
      </w:r>
      <w:r w:rsidRPr="00400D0B">
        <w:rPr>
          <w:bCs/>
          <w:color w:val="202020"/>
        </w:rPr>
        <w:t>tähtaegse ning täieliku täitmise).</w:t>
      </w:r>
      <w:r w:rsidRPr="00400D0B">
        <w:rPr>
          <w:bCs/>
        </w:rPr>
        <w:t xml:space="preserve"> </w:t>
      </w:r>
      <w:r>
        <w:t xml:space="preserve">Artur Butkevitšus ei ole esitanud Maksu- ja Tolliametile 2023.a. septembrikuu käibedeklaratsiooni. Artur Butkevitšuse poolt Maksu- ja Tolliametile esitatud 2023.a. mai- ja juunikuu käibedeklaratsioonide järgi oli võlgniku müügikäive eelnimetatud kuudel 0 eurot.  </w:t>
      </w:r>
      <w:r w:rsidRPr="00400D0B">
        <w:rPr>
          <w:bCs/>
        </w:rPr>
        <w:t xml:space="preserve">Artur Butkevitšus jättis deklareerimata järgmised müügitehingud: </w:t>
      </w:r>
    </w:p>
    <w:p w14:paraId="1C829584" w14:textId="77777777" w:rsidR="00400D0B" w:rsidRDefault="00400D0B" w:rsidP="00400D0B">
      <w:pPr>
        <w:numPr>
          <w:ilvl w:val="0"/>
          <w:numId w:val="35"/>
        </w:numPr>
        <w:spacing w:line="249" w:lineRule="auto"/>
        <w:ind w:hanging="427"/>
        <w:jc w:val="both"/>
      </w:pPr>
      <w:r>
        <w:t xml:space="preserve">28.05.2023.a. müük summas 250,99 eurot Varvara Levandovskajale, laekunud Paysera arvelduskontole nr LT353500010009065120  RCPlanet e-poest robottolmuimeja  eest; </w:t>
      </w:r>
    </w:p>
    <w:p w14:paraId="58AEB54E" w14:textId="77777777" w:rsidR="00400D0B" w:rsidRDefault="00400D0B" w:rsidP="00400D0B">
      <w:pPr>
        <w:spacing w:after="5" w:line="259" w:lineRule="auto"/>
        <w:ind w:left="427"/>
      </w:pPr>
      <w:r>
        <w:t xml:space="preserve"> </w:t>
      </w:r>
    </w:p>
    <w:p w14:paraId="416E4EB2" w14:textId="77777777" w:rsidR="00400D0B" w:rsidRDefault="00400D0B" w:rsidP="00400D0B">
      <w:pPr>
        <w:numPr>
          <w:ilvl w:val="0"/>
          <w:numId w:val="35"/>
        </w:numPr>
        <w:spacing w:after="10" w:line="249" w:lineRule="auto"/>
        <w:ind w:hanging="427"/>
        <w:jc w:val="both"/>
      </w:pPr>
      <w:r>
        <w:t xml:space="preserve">22.05.2023 müük summas 186,62 eurot Jevgeni Nikitinile; </w:t>
      </w:r>
    </w:p>
    <w:p w14:paraId="3FCDE8F1" w14:textId="77777777" w:rsidR="00400D0B" w:rsidRDefault="00400D0B" w:rsidP="00400D0B">
      <w:pPr>
        <w:spacing w:after="5" w:line="259" w:lineRule="auto"/>
        <w:ind w:left="720"/>
      </w:pPr>
      <w:r>
        <w:t xml:space="preserve"> </w:t>
      </w:r>
    </w:p>
    <w:p w14:paraId="596E3D11" w14:textId="77777777" w:rsidR="00400D0B" w:rsidRDefault="00400D0B" w:rsidP="00400D0B">
      <w:pPr>
        <w:numPr>
          <w:ilvl w:val="0"/>
          <w:numId w:val="35"/>
        </w:numPr>
        <w:spacing w:after="10" w:line="249" w:lineRule="auto"/>
        <w:ind w:hanging="427"/>
        <w:jc w:val="both"/>
      </w:pPr>
      <w:r>
        <w:t xml:space="preserve">19.05.2023 müük summas 999,99 euro Roman Dolskiile; </w:t>
      </w:r>
    </w:p>
    <w:p w14:paraId="75299502" w14:textId="77777777" w:rsidR="00400D0B" w:rsidRDefault="00400D0B" w:rsidP="00400D0B">
      <w:pPr>
        <w:spacing w:after="5" w:line="259" w:lineRule="auto"/>
        <w:ind w:left="720"/>
      </w:pPr>
      <w:r>
        <w:t xml:space="preserve"> </w:t>
      </w:r>
    </w:p>
    <w:p w14:paraId="574653C7" w14:textId="77777777" w:rsidR="00400D0B" w:rsidRDefault="00400D0B" w:rsidP="00400D0B">
      <w:pPr>
        <w:numPr>
          <w:ilvl w:val="0"/>
          <w:numId w:val="35"/>
        </w:numPr>
        <w:spacing w:after="10" w:line="249" w:lineRule="auto"/>
        <w:ind w:hanging="427"/>
        <w:jc w:val="both"/>
      </w:pPr>
      <w:r>
        <w:t xml:space="preserve">15.06.2023 müük summas 999 eurot Kristjan Juusule; </w:t>
      </w:r>
    </w:p>
    <w:p w14:paraId="4008E26B" w14:textId="77777777" w:rsidR="00400D0B" w:rsidRDefault="00400D0B" w:rsidP="00400D0B">
      <w:pPr>
        <w:spacing w:after="5" w:line="259" w:lineRule="auto"/>
        <w:ind w:left="720"/>
      </w:pPr>
      <w:r>
        <w:t xml:space="preserve"> </w:t>
      </w:r>
    </w:p>
    <w:p w14:paraId="2FE2F6A4" w14:textId="77777777" w:rsidR="00400D0B" w:rsidRDefault="00400D0B" w:rsidP="00400D0B">
      <w:pPr>
        <w:numPr>
          <w:ilvl w:val="0"/>
          <w:numId w:val="35"/>
        </w:numPr>
        <w:spacing w:after="10" w:line="249" w:lineRule="auto"/>
        <w:ind w:hanging="427"/>
        <w:jc w:val="both"/>
      </w:pPr>
      <w:r>
        <w:t xml:space="preserve">müük summas 2339,93 eurot neljale erinevale isikule. </w:t>
      </w:r>
    </w:p>
    <w:p w14:paraId="311CCE44" w14:textId="77777777" w:rsidR="00400D0B" w:rsidRDefault="00400D0B" w:rsidP="00400D0B">
      <w:pPr>
        <w:spacing w:after="119" w:line="259" w:lineRule="auto"/>
      </w:pPr>
      <w:r>
        <w:t xml:space="preserve"> </w:t>
      </w:r>
    </w:p>
    <w:p w14:paraId="63CE89DD" w14:textId="77777777" w:rsidR="00E56D68" w:rsidRDefault="00400D0B" w:rsidP="00E56D68">
      <w:pPr>
        <w:pStyle w:val="Loendilik"/>
        <w:numPr>
          <w:ilvl w:val="0"/>
          <w:numId w:val="38"/>
        </w:numPr>
        <w:spacing w:after="105"/>
        <w:jc w:val="both"/>
        <w:rPr>
          <w:bCs/>
        </w:rPr>
      </w:pPr>
      <w:r w:rsidRPr="00400D0B">
        <w:rPr>
          <w:bCs/>
        </w:rPr>
        <w:t>Artur Butkevitšus ei ole täitnud ÄS § 180 lg-st 5</w:t>
      </w:r>
      <w:r w:rsidRPr="00400D0B">
        <w:rPr>
          <w:bCs/>
          <w:vertAlign w:val="superscript"/>
        </w:rPr>
        <w:t>1</w:t>
      </w:r>
      <w:r w:rsidRPr="00400D0B">
        <w:rPr>
          <w:bCs/>
        </w:rPr>
        <w:t xml:space="preserve"> tulenevat kohustust esitada õigel ajal pankrotiavaldus.  ÄS § 180 lg 5</w:t>
      </w:r>
      <w:r w:rsidRPr="00400D0B">
        <w:rPr>
          <w:bCs/>
          <w:vertAlign w:val="superscript"/>
        </w:rPr>
        <w:t>1</w:t>
      </w:r>
      <w:r w:rsidRPr="00400D0B">
        <w:rPr>
          <w:bCs/>
        </w:rPr>
        <w:t xml:space="preserve"> sätestab osaühingu juhatuse kohustuse esitada osaühingu pankrotiavaldus mitte hiljem kui 20 päeva möödumisel püsiva maksejõuetuse ilmnemisest. Võlgniku pankrotiavalduse esitas võlausaldaja UWS Baltic OÜ 28.04.2023. Võlgniku suhtes oli algatatud kokku 6 täiteasja, neist esimene 23.11.2021.   Maksu- ja Tolliamet tegi 04.05.2021 ajatamise otsuse ja kinnitas ajakava maksuvõla 6622,39 eurot tasumiseks 10 kuu jooksul.  Kuna võlgnik ei tasunud jooksvaid makse ja ei täitnud graafikut, tunnistati ajatamise otsus 30.08.2021 kehtetuks.  Alates 2021.a. lõpust jättis Artur Butkevitšus olulise osa  võlgniku maksukohustustest täitmata.  04.07.2022 seisuga oli võlgniku maksuvõlg 32 037,38 eurot, mille tasumiseks 23 kuu jooksul tegi   Maksu- ja Tolliamet ajatamise otsuse. 14.09.2022 tunnistati see kehtetuks, sest tasumata olid graafikujärgsed maksed kokku summas 1403 eurot ja jooksvad maksud 3229,71 eurot.  Artur Butkevitšus jätkas võlgniku </w:t>
      </w:r>
      <w:r w:rsidRPr="00400D0B">
        <w:rPr>
          <w:bCs/>
        </w:rPr>
        <w:lastRenderedPageBreak/>
        <w:t xml:space="preserve">nimel müügilepingute sõlmimisega, muu hulgas käsutuskeelu ajal. Paljudel juhtudel jäi ostjatel kaup saamata ja ostjatele tasutud ettemaks tagastamata.  Pankrotihalduri hinnangul pidanuks võlgniku juhatus esitama pankrotiavalduse juba 2022.a. alguses.   </w:t>
      </w:r>
    </w:p>
    <w:p w14:paraId="5D0E645B" w14:textId="77777777" w:rsidR="00E56D68" w:rsidRDefault="00E56D68" w:rsidP="00E56D68">
      <w:pPr>
        <w:pStyle w:val="Loendilik"/>
        <w:spacing w:after="105"/>
        <w:ind w:left="360"/>
        <w:jc w:val="both"/>
        <w:rPr>
          <w:bCs/>
        </w:rPr>
      </w:pPr>
    </w:p>
    <w:p w14:paraId="5E8EF37A" w14:textId="3DE6E2D2" w:rsidR="00400D0B" w:rsidRPr="00E56D68" w:rsidRDefault="00400D0B" w:rsidP="00E56D68">
      <w:pPr>
        <w:pStyle w:val="Loendilik"/>
        <w:numPr>
          <w:ilvl w:val="0"/>
          <w:numId w:val="38"/>
        </w:numPr>
        <w:spacing w:after="105"/>
        <w:jc w:val="both"/>
      </w:pPr>
      <w:r w:rsidRPr="00E56D68">
        <w:t xml:space="preserve">Artur Butkevitšusele pidi olema arusaadav, et võlgnik on püsivalt maksejõuetu.  Seda kinnitab asjaolu, et 30.09.2022 võõrandas ta enda nimele võlgniku kaubiku DACIA (391BKS) ja </w:t>
      </w:r>
      <w:r w:rsidR="00E56D68" w:rsidRPr="00E56D68">
        <w:t xml:space="preserve"> </w:t>
      </w:r>
      <w:r w:rsidRPr="00E56D68">
        <w:t xml:space="preserve">26.07.2022 asutas uue äriühingu ESRC Distribution OÜ (16541873), mille kaudu jätkas sama majandustegevusega, kasutades muu hulgas kuni 2023.a. märtsini võlgniku e-posti aadressi </w:t>
      </w:r>
      <w:r w:rsidRPr="00E56D68">
        <w:rPr>
          <w:color w:val="000080"/>
          <w:u w:val="single" w:color="000080"/>
        </w:rPr>
        <w:t>info@rcplanet.ee</w:t>
      </w:r>
      <w:r w:rsidRPr="00E56D68">
        <w:t xml:space="preserve"> ja kodulehte </w:t>
      </w:r>
      <w:hyperlink r:id="rId20">
        <w:r w:rsidRPr="00E56D68">
          <w:rPr>
            <w:color w:val="000080"/>
            <w:u w:val="single" w:color="000080"/>
          </w:rPr>
          <w:t>www.rcplanet.ee</w:t>
        </w:r>
      </w:hyperlink>
      <w:hyperlink r:id="rId21">
        <w:r w:rsidRPr="00E56D68">
          <w:t>.</w:t>
        </w:r>
      </w:hyperlink>
      <w:r w:rsidRPr="00E56D68">
        <w:t xml:space="preserve">  Alltoodud tabelist on näha, kuidas pankrotivõlgniku käive järsult vähenes pärast uue äriühingu ESRC Distribution OÜ asutamist. </w:t>
      </w:r>
    </w:p>
    <w:p w14:paraId="2D1F726A" w14:textId="77777777" w:rsidR="00400D0B" w:rsidRDefault="00400D0B" w:rsidP="00400D0B">
      <w:pPr>
        <w:spacing w:line="259" w:lineRule="auto"/>
      </w:pPr>
      <w:r>
        <w:t xml:space="preserve"> </w:t>
      </w:r>
    </w:p>
    <w:tbl>
      <w:tblPr>
        <w:tblStyle w:val="TableGrid"/>
        <w:tblW w:w="5670" w:type="dxa"/>
        <w:tblInd w:w="421" w:type="dxa"/>
        <w:tblCellMar>
          <w:left w:w="70" w:type="dxa"/>
          <w:bottom w:w="128" w:type="dxa"/>
          <w:right w:w="115" w:type="dxa"/>
        </w:tblCellMar>
        <w:tblLook w:val="04A0" w:firstRow="1" w:lastRow="0" w:firstColumn="1" w:lastColumn="0" w:noHBand="0" w:noVBand="1"/>
      </w:tblPr>
      <w:tblGrid>
        <w:gridCol w:w="1744"/>
        <w:gridCol w:w="1799"/>
        <w:gridCol w:w="2127"/>
      </w:tblGrid>
      <w:tr w:rsidR="00400D0B" w14:paraId="2026B658" w14:textId="77777777" w:rsidTr="00E56D68">
        <w:trPr>
          <w:trHeight w:val="802"/>
        </w:trPr>
        <w:tc>
          <w:tcPr>
            <w:tcW w:w="1744" w:type="dxa"/>
            <w:tcBorders>
              <w:top w:val="single" w:sz="4" w:space="0" w:color="000000"/>
              <w:left w:val="single" w:sz="4" w:space="0" w:color="000000"/>
              <w:bottom w:val="single" w:sz="4" w:space="0" w:color="000000"/>
              <w:right w:val="single" w:sz="4" w:space="0" w:color="000000"/>
            </w:tcBorders>
            <w:vAlign w:val="bottom"/>
          </w:tcPr>
          <w:p w14:paraId="2A751BA2" w14:textId="77777777" w:rsidR="00400D0B" w:rsidRPr="00E56D68" w:rsidRDefault="00400D0B" w:rsidP="00872728">
            <w:pPr>
              <w:spacing w:line="259" w:lineRule="auto"/>
              <w:rPr>
                <w:bCs/>
              </w:rPr>
            </w:pPr>
            <w:r w:rsidRPr="00E56D68">
              <w:rPr>
                <w:bCs/>
              </w:rPr>
              <w:t xml:space="preserve">KMD 2022 </w:t>
            </w:r>
          </w:p>
        </w:tc>
        <w:tc>
          <w:tcPr>
            <w:tcW w:w="1799" w:type="dxa"/>
            <w:tcBorders>
              <w:top w:val="single" w:sz="4" w:space="0" w:color="000000"/>
              <w:left w:val="single" w:sz="4" w:space="0" w:color="000000"/>
              <w:bottom w:val="single" w:sz="4" w:space="0" w:color="000000"/>
              <w:right w:val="single" w:sz="4" w:space="0" w:color="000000"/>
            </w:tcBorders>
            <w:vAlign w:val="bottom"/>
          </w:tcPr>
          <w:p w14:paraId="69B1E87F" w14:textId="77777777" w:rsidR="00400D0B" w:rsidRPr="00E56D68" w:rsidRDefault="00400D0B" w:rsidP="00872728">
            <w:pPr>
              <w:spacing w:line="259" w:lineRule="auto"/>
              <w:rPr>
                <w:bCs/>
              </w:rPr>
            </w:pPr>
            <w:r w:rsidRPr="00E56D68">
              <w:rPr>
                <w:bCs/>
              </w:rPr>
              <w:t xml:space="preserve">20% määraga  </w:t>
            </w:r>
          </w:p>
        </w:tc>
        <w:tc>
          <w:tcPr>
            <w:tcW w:w="2127" w:type="dxa"/>
            <w:tcBorders>
              <w:top w:val="single" w:sz="4" w:space="0" w:color="000000"/>
              <w:left w:val="single" w:sz="4" w:space="0" w:color="000000"/>
              <w:bottom w:val="single" w:sz="4" w:space="0" w:color="000000"/>
              <w:right w:val="single" w:sz="4" w:space="0" w:color="000000"/>
            </w:tcBorders>
            <w:vAlign w:val="center"/>
          </w:tcPr>
          <w:p w14:paraId="69313763" w14:textId="77777777" w:rsidR="00400D0B" w:rsidRPr="00E56D68" w:rsidRDefault="00400D0B" w:rsidP="00872728">
            <w:pPr>
              <w:spacing w:line="259" w:lineRule="auto"/>
              <w:rPr>
                <w:bCs/>
              </w:rPr>
            </w:pPr>
            <w:r w:rsidRPr="00E56D68">
              <w:rPr>
                <w:bCs/>
              </w:rPr>
              <w:t xml:space="preserve">0% määraga </w:t>
            </w:r>
          </w:p>
        </w:tc>
      </w:tr>
      <w:tr w:rsidR="00400D0B" w14:paraId="7C2031D9" w14:textId="77777777" w:rsidTr="00E56D68">
        <w:trPr>
          <w:trHeight w:val="528"/>
        </w:trPr>
        <w:tc>
          <w:tcPr>
            <w:tcW w:w="1744" w:type="dxa"/>
            <w:tcBorders>
              <w:top w:val="single" w:sz="4" w:space="0" w:color="000000"/>
              <w:left w:val="single" w:sz="4" w:space="0" w:color="000000"/>
              <w:bottom w:val="single" w:sz="4" w:space="0" w:color="000000"/>
              <w:right w:val="single" w:sz="4" w:space="0" w:color="000000"/>
            </w:tcBorders>
            <w:vAlign w:val="center"/>
          </w:tcPr>
          <w:p w14:paraId="082E1E98" w14:textId="77777777" w:rsidR="00400D0B" w:rsidRDefault="00400D0B" w:rsidP="00872728">
            <w:pPr>
              <w:spacing w:line="259" w:lineRule="auto"/>
            </w:pPr>
            <w:r>
              <w:t xml:space="preserve">jaanuar </w:t>
            </w:r>
          </w:p>
        </w:tc>
        <w:tc>
          <w:tcPr>
            <w:tcW w:w="1799" w:type="dxa"/>
            <w:tcBorders>
              <w:top w:val="single" w:sz="4" w:space="0" w:color="000000"/>
              <w:left w:val="single" w:sz="4" w:space="0" w:color="000000"/>
              <w:bottom w:val="single" w:sz="4" w:space="0" w:color="000000"/>
              <w:right w:val="single" w:sz="4" w:space="0" w:color="000000"/>
            </w:tcBorders>
            <w:vAlign w:val="center"/>
          </w:tcPr>
          <w:p w14:paraId="6C5871C7" w14:textId="77777777" w:rsidR="00400D0B" w:rsidRDefault="00400D0B" w:rsidP="00872728">
            <w:pPr>
              <w:spacing w:line="259" w:lineRule="auto"/>
            </w:pPr>
            <w:r>
              <w:t xml:space="preserve">25 146,42 </w:t>
            </w:r>
          </w:p>
        </w:tc>
        <w:tc>
          <w:tcPr>
            <w:tcW w:w="2127" w:type="dxa"/>
            <w:tcBorders>
              <w:top w:val="single" w:sz="4" w:space="0" w:color="000000"/>
              <w:left w:val="single" w:sz="4" w:space="0" w:color="000000"/>
              <w:bottom w:val="single" w:sz="4" w:space="0" w:color="000000"/>
              <w:right w:val="single" w:sz="4" w:space="0" w:color="000000"/>
            </w:tcBorders>
            <w:vAlign w:val="center"/>
          </w:tcPr>
          <w:p w14:paraId="1811C0DA" w14:textId="77777777" w:rsidR="00400D0B" w:rsidRDefault="00400D0B" w:rsidP="00872728">
            <w:pPr>
              <w:spacing w:line="259" w:lineRule="auto"/>
            </w:pPr>
            <w:r>
              <w:t xml:space="preserve">181,43 </w:t>
            </w:r>
          </w:p>
        </w:tc>
      </w:tr>
      <w:tr w:rsidR="00400D0B" w14:paraId="2BCB9F3C"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7A255D0C" w14:textId="77777777" w:rsidR="00400D0B" w:rsidRDefault="00400D0B" w:rsidP="00872728">
            <w:pPr>
              <w:spacing w:line="259" w:lineRule="auto"/>
            </w:pPr>
            <w:r>
              <w:t xml:space="preserve">veebruar </w:t>
            </w:r>
          </w:p>
        </w:tc>
        <w:tc>
          <w:tcPr>
            <w:tcW w:w="1799" w:type="dxa"/>
            <w:tcBorders>
              <w:top w:val="single" w:sz="4" w:space="0" w:color="000000"/>
              <w:left w:val="single" w:sz="4" w:space="0" w:color="000000"/>
              <w:bottom w:val="single" w:sz="4" w:space="0" w:color="000000"/>
              <w:right w:val="single" w:sz="4" w:space="0" w:color="000000"/>
            </w:tcBorders>
            <w:vAlign w:val="center"/>
          </w:tcPr>
          <w:p w14:paraId="066F8216" w14:textId="77777777" w:rsidR="00400D0B" w:rsidRDefault="00400D0B" w:rsidP="00872728">
            <w:pPr>
              <w:spacing w:line="259" w:lineRule="auto"/>
            </w:pPr>
            <w:r>
              <w:t xml:space="preserve">13 304,62 </w:t>
            </w:r>
          </w:p>
        </w:tc>
        <w:tc>
          <w:tcPr>
            <w:tcW w:w="2127" w:type="dxa"/>
            <w:tcBorders>
              <w:top w:val="single" w:sz="4" w:space="0" w:color="000000"/>
              <w:left w:val="single" w:sz="4" w:space="0" w:color="000000"/>
              <w:bottom w:val="single" w:sz="4" w:space="0" w:color="000000"/>
              <w:right w:val="single" w:sz="4" w:space="0" w:color="000000"/>
            </w:tcBorders>
            <w:vAlign w:val="center"/>
          </w:tcPr>
          <w:p w14:paraId="7EDE28AE" w14:textId="77777777" w:rsidR="00400D0B" w:rsidRDefault="00400D0B" w:rsidP="00872728">
            <w:pPr>
              <w:spacing w:line="259" w:lineRule="auto"/>
            </w:pPr>
            <w:r>
              <w:t xml:space="preserve">  </w:t>
            </w:r>
          </w:p>
        </w:tc>
      </w:tr>
      <w:tr w:rsidR="00400D0B" w14:paraId="37F95E76"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3DA89CBC" w14:textId="77777777" w:rsidR="00400D0B" w:rsidRDefault="00400D0B" w:rsidP="00872728">
            <w:pPr>
              <w:spacing w:line="259" w:lineRule="auto"/>
            </w:pPr>
            <w:r>
              <w:t xml:space="preserve">märts </w:t>
            </w:r>
          </w:p>
        </w:tc>
        <w:tc>
          <w:tcPr>
            <w:tcW w:w="1799" w:type="dxa"/>
            <w:tcBorders>
              <w:top w:val="single" w:sz="4" w:space="0" w:color="000000"/>
              <w:left w:val="single" w:sz="4" w:space="0" w:color="000000"/>
              <w:bottom w:val="single" w:sz="4" w:space="0" w:color="000000"/>
              <w:right w:val="single" w:sz="4" w:space="0" w:color="000000"/>
            </w:tcBorders>
            <w:vAlign w:val="center"/>
          </w:tcPr>
          <w:p w14:paraId="0891AD45" w14:textId="77777777" w:rsidR="00400D0B" w:rsidRDefault="00400D0B" w:rsidP="00872728">
            <w:pPr>
              <w:spacing w:line="259" w:lineRule="auto"/>
            </w:pPr>
            <w:r>
              <w:t xml:space="preserve">83 613,96 </w:t>
            </w:r>
          </w:p>
        </w:tc>
        <w:tc>
          <w:tcPr>
            <w:tcW w:w="2127" w:type="dxa"/>
            <w:tcBorders>
              <w:top w:val="single" w:sz="4" w:space="0" w:color="000000"/>
              <w:left w:val="single" w:sz="4" w:space="0" w:color="000000"/>
              <w:bottom w:val="single" w:sz="4" w:space="0" w:color="000000"/>
              <w:right w:val="single" w:sz="4" w:space="0" w:color="000000"/>
            </w:tcBorders>
            <w:vAlign w:val="center"/>
          </w:tcPr>
          <w:p w14:paraId="57B0E2CB" w14:textId="77777777" w:rsidR="00400D0B" w:rsidRDefault="00400D0B" w:rsidP="00872728">
            <w:pPr>
              <w:spacing w:line="259" w:lineRule="auto"/>
            </w:pPr>
            <w:r>
              <w:t xml:space="preserve">  </w:t>
            </w:r>
          </w:p>
        </w:tc>
      </w:tr>
      <w:tr w:rsidR="00400D0B" w14:paraId="12B9D35E"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74A9B11A" w14:textId="77777777" w:rsidR="00400D0B" w:rsidRDefault="00400D0B" w:rsidP="00872728">
            <w:pPr>
              <w:spacing w:line="259" w:lineRule="auto"/>
            </w:pPr>
            <w:r>
              <w:t xml:space="preserve">aprill </w:t>
            </w:r>
          </w:p>
        </w:tc>
        <w:tc>
          <w:tcPr>
            <w:tcW w:w="1799" w:type="dxa"/>
            <w:tcBorders>
              <w:top w:val="single" w:sz="4" w:space="0" w:color="000000"/>
              <w:left w:val="single" w:sz="4" w:space="0" w:color="000000"/>
              <w:bottom w:val="single" w:sz="4" w:space="0" w:color="000000"/>
              <w:right w:val="single" w:sz="4" w:space="0" w:color="000000"/>
            </w:tcBorders>
            <w:vAlign w:val="center"/>
          </w:tcPr>
          <w:p w14:paraId="2CFC234A" w14:textId="77777777" w:rsidR="00400D0B" w:rsidRDefault="00400D0B" w:rsidP="00872728">
            <w:pPr>
              <w:spacing w:line="259" w:lineRule="auto"/>
            </w:pPr>
            <w:r>
              <w:t xml:space="preserve">92 763,04 </w:t>
            </w:r>
          </w:p>
        </w:tc>
        <w:tc>
          <w:tcPr>
            <w:tcW w:w="2127" w:type="dxa"/>
            <w:tcBorders>
              <w:top w:val="single" w:sz="4" w:space="0" w:color="000000"/>
              <w:left w:val="single" w:sz="4" w:space="0" w:color="000000"/>
              <w:bottom w:val="single" w:sz="4" w:space="0" w:color="000000"/>
              <w:right w:val="single" w:sz="4" w:space="0" w:color="000000"/>
            </w:tcBorders>
            <w:vAlign w:val="center"/>
          </w:tcPr>
          <w:p w14:paraId="5FE296A3" w14:textId="77777777" w:rsidR="00400D0B" w:rsidRDefault="00400D0B" w:rsidP="00872728">
            <w:pPr>
              <w:spacing w:line="259" w:lineRule="auto"/>
            </w:pPr>
            <w:r>
              <w:t xml:space="preserve">  </w:t>
            </w:r>
          </w:p>
        </w:tc>
      </w:tr>
      <w:tr w:rsidR="00400D0B" w14:paraId="1307809C"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7DEE830E" w14:textId="77777777" w:rsidR="00400D0B" w:rsidRDefault="00400D0B" w:rsidP="00872728">
            <w:pPr>
              <w:spacing w:line="259" w:lineRule="auto"/>
            </w:pPr>
            <w:r>
              <w:t xml:space="preserve">mai </w:t>
            </w:r>
          </w:p>
        </w:tc>
        <w:tc>
          <w:tcPr>
            <w:tcW w:w="1799" w:type="dxa"/>
            <w:tcBorders>
              <w:top w:val="single" w:sz="4" w:space="0" w:color="000000"/>
              <w:left w:val="single" w:sz="4" w:space="0" w:color="000000"/>
              <w:bottom w:val="single" w:sz="4" w:space="0" w:color="000000"/>
              <w:right w:val="single" w:sz="4" w:space="0" w:color="000000"/>
            </w:tcBorders>
            <w:vAlign w:val="center"/>
          </w:tcPr>
          <w:p w14:paraId="42269BFC" w14:textId="77777777" w:rsidR="00400D0B" w:rsidRDefault="00400D0B" w:rsidP="00872728">
            <w:pPr>
              <w:spacing w:line="259" w:lineRule="auto"/>
            </w:pPr>
            <w:r>
              <w:t xml:space="preserve">135 996,55 </w:t>
            </w:r>
          </w:p>
        </w:tc>
        <w:tc>
          <w:tcPr>
            <w:tcW w:w="2127" w:type="dxa"/>
            <w:tcBorders>
              <w:top w:val="single" w:sz="4" w:space="0" w:color="000000"/>
              <w:left w:val="single" w:sz="4" w:space="0" w:color="000000"/>
              <w:bottom w:val="single" w:sz="4" w:space="0" w:color="000000"/>
              <w:right w:val="single" w:sz="4" w:space="0" w:color="000000"/>
            </w:tcBorders>
            <w:vAlign w:val="center"/>
          </w:tcPr>
          <w:p w14:paraId="5E3ADB9A" w14:textId="77777777" w:rsidR="00400D0B" w:rsidRDefault="00400D0B" w:rsidP="00872728">
            <w:pPr>
              <w:spacing w:line="259" w:lineRule="auto"/>
            </w:pPr>
            <w:r>
              <w:t xml:space="preserve">  </w:t>
            </w:r>
          </w:p>
        </w:tc>
      </w:tr>
      <w:tr w:rsidR="00400D0B" w14:paraId="5450F59D"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21DD9619" w14:textId="77777777" w:rsidR="00400D0B" w:rsidRDefault="00400D0B" w:rsidP="00872728">
            <w:pPr>
              <w:spacing w:line="259" w:lineRule="auto"/>
            </w:pPr>
            <w:r>
              <w:t xml:space="preserve">juuni  </w:t>
            </w:r>
          </w:p>
        </w:tc>
        <w:tc>
          <w:tcPr>
            <w:tcW w:w="1799" w:type="dxa"/>
            <w:tcBorders>
              <w:top w:val="single" w:sz="4" w:space="0" w:color="000000"/>
              <w:left w:val="single" w:sz="4" w:space="0" w:color="000000"/>
              <w:bottom w:val="single" w:sz="4" w:space="0" w:color="000000"/>
              <w:right w:val="single" w:sz="4" w:space="0" w:color="000000"/>
            </w:tcBorders>
            <w:vAlign w:val="center"/>
          </w:tcPr>
          <w:p w14:paraId="4CD4041D" w14:textId="77777777" w:rsidR="00400D0B" w:rsidRDefault="00400D0B" w:rsidP="00872728">
            <w:pPr>
              <w:spacing w:line="259" w:lineRule="auto"/>
            </w:pPr>
            <w:r>
              <w:t xml:space="preserve">13 169,23 </w:t>
            </w:r>
          </w:p>
        </w:tc>
        <w:tc>
          <w:tcPr>
            <w:tcW w:w="2127" w:type="dxa"/>
            <w:tcBorders>
              <w:top w:val="single" w:sz="4" w:space="0" w:color="000000"/>
              <w:left w:val="single" w:sz="4" w:space="0" w:color="000000"/>
              <w:bottom w:val="single" w:sz="4" w:space="0" w:color="000000"/>
              <w:right w:val="single" w:sz="4" w:space="0" w:color="000000"/>
            </w:tcBorders>
            <w:vAlign w:val="center"/>
          </w:tcPr>
          <w:p w14:paraId="7CAEADDD" w14:textId="77777777" w:rsidR="00400D0B" w:rsidRDefault="00400D0B" w:rsidP="00872728">
            <w:pPr>
              <w:spacing w:line="259" w:lineRule="auto"/>
            </w:pPr>
            <w:r>
              <w:t xml:space="preserve">  </w:t>
            </w:r>
          </w:p>
        </w:tc>
      </w:tr>
      <w:tr w:rsidR="00400D0B" w14:paraId="51053EEE" w14:textId="77777777" w:rsidTr="00E56D68">
        <w:trPr>
          <w:trHeight w:val="528"/>
        </w:trPr>
        <w:tc>
          <w:tcPr>
            <w:tcW w:w="1744" w:type="dxa"/>
            <w:tcBorders>
              <w:top w:val="single" w:sz="4" w:space="0" w:color="000000"/>
              <w:left w:val="single" w:sz="4" w:space="0" w:color="000000"/>
              <w:bottom w:val="single" w:sz="4" w:space="0" w:color="000000"/>
              <w:right w:val="single" w:sz="4" w:space="0" w:color="000000"/>
            </w:tcBorders>
            <w:vAlign w:val="center"/>
          </w:tcPr>
          <w:p w14:paraId="40EB6B77" w14:textId="77777777" w:rsidR="00400D0B" w:rsidRDefault="00400D0B" w:rsidP="00872728">
            <w:pPr>
              <w:spacing w:line="259" w:lineRule="auto"/>
            </w:pPr>
            <w:r>
              <w:t xml:space="preserve">juuli </w:t>
            </w:r>
          </w:p>
        </w:tc>
        <w:tc>
          <w:tcPr>
            <w:tcW w:w="1799" w:type="dxa"/>
            <w:tcBorders>
              <w:top w:val="single" w:sz="4" w:space="0" w:color="000000"/>
              <w:left w:val="single" w:sz="4" w:space="0" w:color="000000"/>
              <w:bottom w:val="single" w:sz="4" w:space="0" w:color="000000"/>
              <w:right w:val="single" w:sz="4" w:space="0" w:color="000000"/>
            </w:tcBorders>
            <w:vAlign w:val="center"/>
          </w:tcPr>
          <w:p w14:paraId="22868F7F" w14:textId="77777777" w:rsidR="00400D0B" w:rsidRDefault="00400D0B" w:rsidP="00872728">
            <w:pPr>
              <w:spacing w:line="259" w:lineRule="auto"/>
            </w:pPr>
            <w:r>
              <w:t xml:space="preserve">44 627,51 </w:t>
            </w:r>
          </w:p>
        </w:tc>
        <w:tc>
          <w:tcPr>
            <w:tcW w:w="2127" w:type="dxa"/>
            <w:tcBorders>
              <w:top w:val="single" w:sz="4" w:space="0" w:color="000000"/>
              <w:left w:val="single" w:sz="4" w:space="0" w:color="000000"/>
              <w:bottom w:val="single" w:sz="4" w:space="0" w:color="000000"/>
              <w:right w:val="single" w:sz="4" w:space="0" w:color="000000"/>
            </w:tcBorders>
            <w:vAlign w:val="center"/>
          </w:tcPr>
          <w:p w14:paraId="1F3BB7C2" w14:textId="77777777" w:rsidR="00400D0B" w:rsidRDefault="00400D0B" w:rsidP="00872728">
            <w:pPr>
              <w:spacing w:line="259" w:lineRule="auto"/>
            </w:pPr>
            <w:r>
              <w:t xml:space="preserve">  </w:t>
            </w:r>
          </w:p>
        </w:tc>
      </w:tr>
      <w:tr w:rsidR="00400D0B" w14:paraId="2849CB04"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514C05CE" w14:textId="77777777" w:rsidR="00400D0B" w:rsidRDefault="00400D0B" w:rsidP="00872728">
            <w:pPr>
              <w:spacing w:line="259" w:lineRule="auto"/>
            </w:pPr>
            <w:r>
              <w:t xml:space="preserve">august </w:t>
            </w:r>
          </w:p>
        </w:tc>
        <w:tc>
          <w:tcPr>
            <w:tcW w:w="1799" w:type="dxa"/>
            <w:tcBorders>
              <w:top w:val="single" w:sz="4" w:space="0" w:color="000000"/>
              <w:left w:val="single" w:sz="4" w:space="0" w:color="000000"/>
              <w:bottom w:val="single" w:sz="4" w:space="0" w:color="000000"/>
              <w:right w:val="single" w:sz="4" w:space="0" w:color="000000"/>
            </w:tcBorders>
            <w:vAlign w:val="center"/>
          </w:tcPr>
          <w:p w14:paraId="6C878567" w14:textId="77777777" w:rsidR="00400D0B" w:rsidRDefault="00400D0B" w:rsidP="00872728">
            <w:pPr>
              <w:spacing w:line="259" w:lineRule="auto"/>
            </w:pPr>
            <w:r>
              <w:t xml:space="preserve">24 126,39 </w:t>
            </w:r>
          </w:p>
        </w:tc>
        <w:tc>
          <w:tcPr>
            <w:tcW w:w="2127" w:type="dxa"/>
            <w:tcBorders>
              <w:top w:val="single" w:sz="4" w:space="0" w:color="000000"/>
              <w:left w:val="single" w:sz="4" w:space="0" w:color="000000"/>
              <w:bottom w:val="single" w:sz="4" w:space="0" w:color="000000"/>
              <w:right w:val="single" w:sz="4" w:space="0" w:color="000000"/>
            </w:tcBorders>
            <w:vAlign w:val="center"/>
          </w:tcPr>
          <w:p w14:paraId="2615AAE5" w14:textId="77777777" w:rsidR="00400D0B" w:rsidRDefault="00400D0B" w:rsidP="00872728">
            <w:pPr>
              <w:spacing w:line="259" w:lineRule="auto"/>
            </w:pPr>
            <w:r>
              <w:t xml:space="preserve">  </w:t>
            </w:r>
          </w:p>
        </w:tc>
      </w:tr>
      <w:tr w:rsidR="00400D0B" w14:paraId="66CF18DA"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31FE184B" w14:textId="77777777" w:rsidR="00400D0B" w:rsidRDefault="00400D0B" w:rsidP="00872728">
            <w:pPr>
              <w:spacing w:line="259" w:lineRule="auto"/>
            </w:pPr>
            <w:r>
              <w:t xml:space="preserve">september </w:t>
            </w:r>
          </w:p>
        </w:tc>
        <w:tc>
          <w:tcPr>
            <w:tcW w:w="1799" w:type="dxa"/>
            <w:tcBorders>
              <w:top w:val="single" w:sz="4" w:space="0" w:color="000000"/>
              <w:left w:val="single" w:sz="4" w:space="0" w:color="000000"/>
              <w:bottom w:val="single" w:sz="4" w:space="0" w:color="000000"/>
              <w:right w:val="single" w:sz="4" w:space="0" w:color="000000"/>
            </w:tcBorders>
            <w:vAlign w:val="center"/>
          </w:tcPr>
          <w:p w14:paraId="7BF6C5CA" w14:textId="77777777" w:rsidR="00400D0B" w:rsidRDefault="00400D0B" w:rsidP="00872728">
            <w:pPr>
              <w:spacing w:line="259" w:lineRule="auto"/>
            </w:pPr>
            <w:r>
              <w:t xml:space="preserve">3 945,31 </w:t>
            </w:r>
          </w:p>
        </w:tc>
        <w:tc>
          <w:tcPr>
            <w:tcW w:w="2127" w:type="dxa"/>
            <w:tcBorders>
              <w:top w:val="single" w:sz="4" w:space="0" w:color="000000"/>
              <w:left w:val="single" w:sz="4" w:space="0" w:color="000000"/>
              <w:bottom w:val="single" w:sz="4" w:space="0" w:color="000000"/>
              <w:right w:val="single" w:sz="4" w:space="0" w:color="000000"/>
            </w:tcBorders>
            <w:vAlign w:val="center"/>
          </w:tcPr>
          <w:p w14:paraId="450EE0B3" w14:textId="77777777" w:rsidR="00400D0B" w:rsidRDefault="00400D0B" w:rsidP="00872728">
            <w:pPr>
              <w:spacing w:line="259" w:lineRule="auto"/>
            </w:pPr>
            <w:r>
              <w:t xml:space="preserve">  </w:t>
            </w:r>
          </w:p>
        </w:tc>
      </w:tr>
      <w:tr w:rsidR="00400D0B" w14:paraId="5CD1BCFA"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31F95DA1" w14:textId="77777777" w:rsidR="00400D0B" w:rsidRDefault="00400D0B" w:rsidP="00872728">
            <w:pPr>
              <w:spacing w:line="259" w:lineRule="auto"/>
            </w:pPr>
            <w:r>
              <w:t xml:space="preserve">oktoober </w:t>
            </w:r>
          </w:p>
        </w:tc>
        <w:tc>
          <w:tcPr>
            <w:tcW w:w="1799" w:type="dxa"/>
            <w:tcBorders>
              <w:top w:val="single" w:sz="4" w:space="0" w:color="000000"/>
              <w:left w:val="single" w:sz="4" w:space="0" w:color="000000"/>
              <w:bottom w:val="single" w:sz="4" w:space="0" w:color="000000"/>
              <w:right w:val="single" w:sz="4" w:space="0" w:color="000000"/>
            </w:tcBorders>
            <w:vAlign w:val="center"/>
          </w:tcPr>
          <w:p w14:paraId="4689BBAF" w14:textId="77777777" w:rsidR="00400D0B" w:rsidRDefault="00400D0B" w:rsidP="00872728">
            <w:pPr>
              <w:spacing w:line="259" w:lineRule="auto"/>
            </w:pPr>
            <w:r>
              <w:t xml:space="preserve">-901,89 </w:t>
            </w:r>
          </w:p>
        </w:tc>
        <w:tc>
          <w:tcPr>
            <w:tcW w:w="2127" w:type="dxa"/>
            <w:tcBorders>
              <w:top w:val="single" w:sz="4" w:space="0" w:color="000000"/>
              <w:left w:val="single" w:sz="4" w:space="0" w:color="000000"/>
              <w:bottom w:val="single" w:sz="4" w:space="0" w:color="000000"/>
              <w:right w:val="single" w:sz="4" w:space="0" w:color="000000"/>
            </w:tcBorders>
            <w:vAlign w:val="center"/>
          </w:tcPr>
          <w:p w14:paraId="2CF20C61" w14:textId="77777777" w:rsidR="00400D0B" w:rsidRDefault="00400D0B" w:rsidP="00872728">
            <w:pPr>
              <w:spacing w:line="259" w:lineRule="auto"/>
            </w:pPr>
            <w:r>
              <w:t xml:space="preserve">  </w:t>
            </w:r>
          </w:p>
        </w:tc>
      </w:tr>
      <w:tr w:rsidR="00400D0B" w14:paraId="5E5DABA3"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754BB78E" w14:textId="77777777" w:rsidR="00400D0B" w:rsidRDefault="00400D0B" w:rsidP="00872728">
            <w:pPr>
              <w:spacing w:line="259" w:lineRule="auto"/>
            </w:pPr>
            <w:r>
              <w:t xml:space="preserve">november </w:t>
            </w:r>
          </w:p>
        </w:tc>
        <w:tc>
          <w:tcPr>
            <w:tcW w:w="1799" w:type="dxa"/>
            <w:tcBorders>
              <w:top w:val="single" w:sz="4" w:space="0" w:color="000000"/>
              <w:left w:val="single" w:sz="4" w:space="0" w:color="000000"/>
              <w:bottom w:val="single" w:sz="4" w:space="0" w:color="000000"/>
              <w:right w:val="single" w:sz="4" w:space="0" w:color="000000"/>
            </w:tcBorders>
            <w:vAlign w:val="center"/>
          </w:tcPr>
          <w:p w14:paraId="74CDC2A3" w14:textId="77777777" w:rsidR="00400D0B" w:rsidRDefault="00400D0B" w:rsidP="00872728">
            <w:pPr>
              <w:spacing w:line="259" w:lineRule="auto"/>
            </w:pPr>
            <w:r>
              <w:t xml:space="preserve">98,33 </w:t>
            </w:r>
          </w:p>
        </w:tc>
        <w:tc>
          <w:tcPr>
            <w:tcW w:w="2127" w:type="dxa"/>
            <w:tcBorders>
              <w:top w:val="single" w:sz="4" w:space="0" w:color="000000"/>
              <w:left w:val="single" w:sz="4" w:space="0" w:color="000000"/>
              <w:bottom w:val="single" w:sz="4" w:space="0" w:color="000000"/>
              <w:right w:val="single" w:sz="4" w:space="0" w:color="000000"/>
            </w:tcBorders>
            <w:vAlign w:val="center"/>
          </w:tcPr>
          <w:p w14:paraId="14B0D164" w14:textId="77777777" w:rsidR="00400D0B" w:rsidRDefault="00400D0B" w:rsidP="00872728">
            <w:pPr>
              <w:spacing w:line="259" w:lineRule="auto"/>
            </w:pPr>
            <w:r>
              <w:t xml:space="preserve">  </w:t>
            </w:r>
          </w:p>
        </w:tc>
      </w:tr>
      <w:tr w:rsidR="00400D0B" w14:paraId="45FEC7F0" w14:textId="77777777" w:rsidTr="00E56D68">
        <w:trPr>
          <w:trHeight w:val="526"/>
        </w:trPr>
        <w:tc>
          <w:tcPr>
            <w:tcW w:w="1744" w:type="dxa"/>
            <w:tcBorders>
              <w:top w:val="single" w:sz="4" w:space="0" w:color="000000"/>
              <w:left w:val="single" w:sz="4" w:space="0" w:color="000000"/>
              <w:bottom w:val="single" w:sz="4" w:space="0" w:color="000000"/>
              <w:right w:val="single" w:sz="4" w:space="0" w:color="000000"/>
            </w:tcBorders>
            <w:vAlign w:val="center"/>
          </w:tcPr>
          <w:p w14:paraId="4A8E82E7" w14:textId="77777777" w:rsidR="00400D0B" w:rsidRDefault="00400D0B" w:rsidP="00872728">
            <w:pPr>
              <w:spacing w:line="259" w:lineRule="auto"/>
            </w:pPr>
            <w:r>
              <w:t xml:space="preserve">detsember </w:t>
            </w:r>
          </w:p>
        </w:tc>
        <w:tc>
          <w:tcPr>
            <w:tcW w:w="1799" w:type="dxa"/>
            <w:tcBorders>
              <w:top w:val="single" w:sz="4" w:space="0" w:color="000000"/>
              <w:left w:val="single" w:sz="4" w:space="0" w:color="000000"/>
              <w:bottom w:val="single" w:sz="4" w:space="0" w:color="000000"/>
              <w:right w:val="single" w:sz="4" w:space="0" w:color="000000"/>
            </w:tcBorders>
            <w:vAlign w:val="center"/>
          </w:tcPr>
          <w:p w14:paraId="5840A6F7" w14:textId="77777777" w:rsidR="00400D0B" w:rsidRDefault="00400D0B" w:rsidP="00872728">
            <w:pPr>
              <w:spacing w:line="259" w:lineRule="auto"/>
            </w:pPr>
            <w:r>
              <w:t xml:space="preserve">338,33 </w:t>
            </w:r>
          </w:p>
        </w:tc>
        <w:tc>
          <w:tcPr>
            <w:tcW w:w="2127" w:type="dxa"/>
            <w:tcBorders>
              <w:top w:val="single" w:sz="4" w:space="0" w:color="000000"/>
              <w:left w:val="single" w:sz="4" w:space="0" w:color="000000"/>
              <w:bottom w:val="single" w:sz="4" w:space="0" w:color="000000"/>
              <w:right w:val="single" w:sz="4" w:space="0" w:color="000000"/>
            </w:tcBorders>
            <w:vAlign w:val="center"/>
          </w:tcPr>
          <w:p w14:paraId="435243C5" w14:textId="77777777" w:rsidR="00400D0B" w:rsidRDefault="00400D0B" w:rsidP="00872728">
            <w:pPr>
              <w:spacing w:line="259" w:lineRule="auto"/>
            </w:pPr>
            <w:r>
              <w:t xml:space="preserve">  </w:t>
            </w:r>
          </w:p>
        </w:tc>
      </w:tr>
      <w:tr w:rsidR="00400D0B" w14:paraId="10AFEDF4" w14:textId="77777777" w:rsidTr="00E56D68">
        <w:trPr>
          <w:trHeight w:val="528"/>
        </w:trPr>
        <w:tc>
          <w:tcPr>
            <w:tcW w:w="1744" w:type="dxa"/>
            <w:tcBorders>
              <w:top w:val="single" w:sz="4" w:space="0" w:color="000000"/>
              <w:left w:val="single" w:sz="4" w:space="0" w:color="000000"/>
              <w:bottom w:val="single" w:sz="4" w:space="0" w:color="000000"/>
              <w:right w:val="single" w:sz="4" w:space="0" w:color="000000"/>
            </w:tcBorders>
            <w:vAlign w:val="center"/>
          </w:tcPr>
          <w:p w14:paraId="5A492731" w14:textId="77777777" w:rsidR="00400D0B" w:rsidRDefault="00400D0B" w:rsidP="00872728">
            <w:pPr>
              <w:spacing w:line="259" w:lineRule="auto"/>
            </w:pPr>
            <w:r>
              <w:t xml:space="preserve">kokku </w:t>
            </w:r>
          </w:p>
        </w:tc>
        <w:tc>
          <w:tcPr>
            <w:tcW w:w="1799" w:type="dxa"/>
            <w:tcBorders>
              <w:top w:val="single" w:sz="4" w:space="0" w:color="000000"/>
              <w:left w:val="single" w:sz="4" w:space="0" w:color="000000"/>
              <w:bottom w:val="single" w:sz="4" w:space="0" w:color="000000"/>
              <w:right w:val="single" w:sz="4" w:space="0" w:color="000000"/>
            </w:tcBorders>
            <w:vAlign w:val="center"/>
          </w:tcPr>
          <w:p w14:paraId="437156F2" w14:textId="77777777" w:rsidR="00400D0B" w:rsidRPr="003F3A5B" w:rsidRDefault="00400D0B" w:rsidP="00872728">
            <w:pPr>
              <w:spacing w:line="259" w:lineRule="auto"/>
              <w:rPr>
                <w:bCs/>
              </w:rPr>
            </w:pPr>
            <w:r w:rsidRPr="003F3A5B">
              <w:rPr>
                <w:bCs/>
              </w:rPr>
              <w:t xml:space="preserve">436 227,80 </w:t>
            </w:r>
          </w:p>
        </w:tc>
        <w:tc>
          <w:tcPr>
            <w:tcW w:w="2127" w:type="dxa"/>
            <w:tcBorders>
              <w:top w:val="single" w:sz="4" w:space="0" w:color="000000"/>
              <w:left w:val="single" w:sz="4" w:space="0" w:color="000000"/>
              <w:bottom w:val="single" w:sz="4" w:space="0" w:color="000000"/>
              <w:right w:val="single" w:sz="4" w:space="0" w:color="000000"/>
            </w:tcBorders>
            <w:vAlign w:val="center"/>
          </w:tcPr>
          <w:p w14:paraId="6E215B14" w14:textId="77777777" w:rsidR="00400D0B" w:rsidRDefault="00400D0B" w:rsidP="00872728">
            <w:pPr>
              <w:spacing w:line="259" w:lineRule="auto"/>
            </w:pPr>
            <w:r>
              <w:t xml:space="preserve">181,43 </w:t>
            </w:r>
          </w:p>
        </w:tc>
      </w:tr>
    </w:tbl>
    <w:p w14:paraId="48485B78" w14:textId="77777777" w:rsidR="00400D0B" w:rsidRDefault="00400D0B" w:rsidP="00400D0B">
      <w:pPr>
        <w:spacing w:after="100" w:line="259" w:lineRule="auto"/>
      </w:pPr>
      <w:r>
        <w:t xml:space="preserve"> </w:t>
      </w:r>
    </w:p>
    <w:p w14:paraId="1F0F5308" w14:textId="77777777" w:rsidR="003F3A5B" w:rsidRDefault="00400D0B" w:rsidP="003F3A5B">
      <w:pPr>
        <w:pStyle w:val="Loendilik"/>
        <w:numPr>
          <w:ilvl w:val="0"/>
          <w:numId w:val="38"/>
        </w:numPr>
        <w:spacing w:after="105" w:line="249" w:lineRule="auto"/>
        <w:jc w:val="both"/>
      </w:pPr>
      <w:r w:rsidRPr="000B09F6">
        <w:rPr>
          <w:bCs/>
        </w:rPr>
        <w:t xml:space="preserve">Artur Butkevitšus ei ole täitnud ÄS § 187 lg-st 1 tulenevaid kohustusi korraliku ettevõtja hoolsusega. </w:t>
      </w:r>
      <w:r>
        <w:t xml:space="preserve">2021.a. majandusaasta aruandest nähtub, et võlgniku peamiseks tegevusalaks </w:t>
      </w:r>
      <w:r>
        <w:lastRenderedPageBreak/>
        <w:t xml:space="preserve">oli droonide ja hobitoodete müük, droonide hooldus ja parandus, elektrisõidukite (elektrilised tõukerattad, jalgarattad jne) müük, remont, hooldus ja montaaž, 3D-printimine, skaneerimine ja modelleerimine, aerofoto ja video droonilt ja maapinnalt. Müük toimus peamiselt </w:t>
      </w:r>
      <w:hyperlink r:id="rId22">
        <w:r w:rsidRPr="003F3A5B">
          <w:rPr>
            <w:color w:val="000080"/>
            <w:u w:val="single" w:color="000080"/>
          </w:rPr>
          <w:t>www.rcplanet.ee</w:t>
        </w:r>
      </w:hyperlink>
      <w:hyperlink r:id="rId23">
        <w:r>
          <w:t xml:space="preserve"> </w:t>
        </w:r>
      </w:hyperlink>
      <w:r>
        <w:t xml:space="preserve">e-poe kaudu ja Tallinnas Ussimäe tee 12 asunud kontor-kaupluses. </w:t>
      </w:r>
    </w:p>
    <w:p w14:paraId="4AF5E945" w14:textId="77777777" w:rsidR="003F3A5B" w:rsidRDefault="003F3A5B" w:rsidP="003F3A5B">
      <w:pPr>
        <w:pStyle w:val="Loendilik"/>
        <w:spacing w:after="105" w:line="249" w:lineRule="auto"/>
        <w:ind w:left="360"/>
        <w:jc w:val="both"/>
      </w:pPr>
    </w:p>
    <w:p w14:paraId="31CCE413" w14:textId="54D8DFD2" w:rsidR="00400D0B" w:rsidRPr="000B09F6" w:rsidRDefault="00400D0B" w:rsidP="003F3A5B">
      <w:pPr>
        <w:pStyle w:val="Loendilik"/>
        <w:numPr>
          <w:ilvl w:val="0"/>
          <w:numId w:val="38"/>
        </w:numPr>
        <w:spacing w:after="105" w:line="249" w:lineRule="auto"/>
        <w:jc w:val="both"/>
        <w:rPr>
          <w:bCs/>
        </w:rPr>
      </w:pPr>
      <w:r>
        <w:t xml:space="preserve">Pankrotimenetluse käigus on selgunud, et võlgniku sõlmis ostjatega müügilepingud, millega võttis kohustuse tarnida ja ostjatele üle anda kokkulepitud kaup.  Ostjad tasusid ostuhinna ettemaksuna võlgniku pangakontole või sularahas kassasse, kuid </w:t>
      </w:r>
      <w:r w:rsidRPr="000B09F6">
        <w:rPr>
          <w:bCs/>
        </w:rPr>
        <w:t xml:space="preserve">võlgnik müügilepinguid ei täitnud ja jättis ostjatele kauba hankimata.  Samuti ei tagastanud võlgnik ostjatele kauba eest ettemakstud raha. </w:t>
      </w:r>
    </w:p>
    <w:p w14:paraId="7521DE0D" w14:textId="77777777" w:rsidR="003F3A5B" w:rsidRDefault="00400D0B" w:rsidP="003F3A5B">
      <w:pPr>
        <w:pStyle w:val="Loendilik"/>
        <w:numPr>
          <w:ilvl w:val="1"/>
          <w:numId w:val="38"/>
        </w:numPr>
        <w:spacing w:after="109" w:line="249" w:lineRule="auto"/>
        <w:jc w:val="both"/>
      </w:pPr>
      <w:r>
        <w:t xml:space="preserve">Sergei Sergejev ostis võlgnikult 07.09.2022 elektrilise tõukeratta Ultron X2 ja maksis selle eest sularahas 1799 eurot, mida kinnitab arve nr 2C1C17191.  Võlgnik pidi ostetud kauba tarbijale üle andma 2023 I kvartalis.  Võlgnik kaupa tarbijale ei hankinud ja raha ei tagastanud.  Samuti ei  vastanud võlgnik tarbija meeldetuletustele ja tarbija 10.05.2023.a. nõudeavaldusele. </w:t>
      </w:r>
    </w:p>
    <w:p w14:paraId="65481C9B" w14:textId="77777777" w:rsidR="003F3A5B" w:rsidRDefault="00400D0B" w:rsidP="003F3A5B">
      <w:pPr>
        <w:pStyle w:val="Loendilik"/>
        <w:numPr>
          <w:ilvl w:val="1"/>
          <w:numId w:val="38"/>
        </w:numPr>
        <w:spacing w:after="109" w:line="249" w:lineRule="auto"/>
        <w:jc w:val="both"/>
      </w:pPr>
      <w:r>
        <w:t xml:space="preserve">27.07.2022.a. sõlmiti suuline müügileping, mille alusel võlgnik kohustus hankima ja UWS Baltic  OÜ-le  üle andma sukeldumisvarustuse.  UWS Baltic OÜ maksis selle eest arve nr C3603F080 alusel võlgniku arvelduskontole nr EE752200221077938201 9934,05 eurot.  Võlgnik oma lepingust tulenevat kohustust ei täitnud.  Pooled leppisid kokku uueks tähtajaks 28.02.2023, kuid võlgnik ostetud kaupa üle ei andnud.  06.03.2023 esitas UWS Baltic OÜ lepingust taganemise avalduse ja andis raha tagastamiseks 30 päeva.  Võlgnik ei tagastanud ka raha.   </w:t>
      </w:r>
    </w:p>
    <w:p w14:paraId="7449E000" w14:textId="77777777" w:rsidR="003F3A5B" w:rsidRDefault="00400D0B" w:rsidP="003F3A5B">
      <w:pPr>
        <w:pStyle w:val="Loendilik"/>
        <w:numPr>
          <w:ilvl w:val="1"/>
          <w:numId w:val="38"/>
        </w:numPr>
        <w:spacing w:after="109" w:line="249" w:lineRule="auto"/>
        <w:jc w:val="both"/>
      </w:pPr>
      <w:r>
        <w:t xml:space="preserve">Varvara Levandovskaja ostis 28.05.2023.a. võlgniku RCPlanet e-poest robottolmuimeja  ja maksis selle eest ülekandega 250,99 eurot võlgniku Paysera arvelduskontole nr LT353500010009065120.   Võlgnik ostetud kaupa tarbijale ei hankinud ja raha ei tagastanud.  </w:t>
      </w:r>
    </w:p>
    <w:p w14:paraId="34E084BF" w14:textId="77777777" w:rsidR="003F3A5B" w:rsidRDefault="00400D0B" w:rsidP="003F3A5B">
      <w:pPr>
        <w:pStyle w:val="Loendilik"/>
        <w:numPr>
          <w:ilvl w:val="1"/>
          <w:numId w:val="38"/>
        </w:numPr>
        <w:spacing w:after="109" w:line="249" w:lineRule="auto"/>
        <w:jc w:val="both"/>
      </w:pPr>
      <w:r>
        <w:t xml:space="preserve">Võlgniku </w:t>
      </w:r>
      <w:hyperlink r:id="rId24">
        <w:r w:rsidRPr="003F3A5B">
          <w:rPr>
            <w:color w:val="000080"/>
            <w:u w:val="single" w:color="000080"/>
          </w:rPr>
          <w:t>www.rcplanet.ee</w:t>
        </w:r>
      </w:hyperlink>
      <w:hyperlink r:id="rId25">
        <w:r>
          <w:t xml:space="preserve"> </w:t>
        </w:r>
      </w:hyperlink>
      <w:r>
        <w:t xml:space="preserve">e-poest tellisid kaupu 15.06.2023 Kristjan Juusu 999 euro eest, 22.05.2023 Jevgeni Nikitin 186,62 euro eest, 19.05.2023 Roman Dolski 999,99 euro eest ja veel neli isikut summas 2339,93 eurot.  Ostetud kaupade eest tegi võlgnikule ettemaksu ESTO AS.  Võlgnik ostjatele ostetud kaupu üle ei andnud.  Ostjate päringutele võlgnik ei reageerinud.  Samuti ei tagastanud võlgnik ESTO AS-ile kaupade eest makstud raha.  </w:t>
      </w:r>
    </w:p>
    <w:p w14:paraId="32976423" w14:textId="77777777" w:rsidR="003F3A5B" w:rsidRDefault="00400D0B" w:rsidP="003F3A5B">
      <w:pPr>
        <w:pStyle w:val="Loendilik"/>
        <w:numPr>
          <w:ilvl w:val="1"/>
          <w:numId w:val="38"/>
        </w:numPr>
        <w:spacing w:after="109" w:line="249" w:lineRule="auto"/>
        <w:jc w:val="both"/>
      </w:pPr>
      <w:r>
        <w:t xml:space="preserve">UWS Baltic OÜ poolt võlgniku pangakontole tehtud ettemakse on võlgnik ära kulutanud. </w:t>
      </w:r>
      <w:r w:rsidRPr="003F3A5B">
        <w:t xml:space="preserve">UWS Baltic OÜ maksis võlgnikule 27.07.2022 9934,05 eurot.  Samal päeval on võlgnik tasunud Credit Invest OÜ-le 667,32 eurot, CREDIT.EE OÜ-le 645 eurot.  27.07.2022 – 12.09.2022 on  Artur Butkevitšus kandnud enda kontole erinevates summades kokku 2111 eurot selgitusega „Laen tagastus.“  28.07.2022 on Maksu- ja Tolliametile kantud 1764,67 eurot. </w:t>
      </w:r>
    </w:p>
    <w:p w14:paraId="09928620" w14:textId="77777777" w:rsidR="003F3A5B" w:rsidRPr="003F3A5B" w:rsidRDefault="00400D0B" w:rsidP="003F3A5B">
      <w:pPr>
        <w:pStyle w:val="Loendilik"/>
        <w:numPr>
          <w:ilvl w:val="1"/>
          <w:numId w:val="38"/>
        </w:numPr>
        <w:spacing w:after="109" w:line="249" w:lineRule="auto"/>
        <w:jc w:val="both"/>
      </w:pPr>
      <w:r w:rsidRPr="003F3A5B">
        <w:t>Võlgnik on saanud alates 2020. aastast seitse  (7) Tarbijavaidluste komisjoni otsust, kus võlgnik ei vasta tarbija kirjadele ja ei edasta nõutud kaupu, vt</w:t>
      </w:r>
      <w:r w:rsidRPr="003F3A5B">
        <w:rPr>
          <w:b/>
        </w:rPr>
        <w:t xml:space="preserve"> </w:t>
      </w:r>
      <w:hyperlink r:id="rId26">
        <w:r w:rsidRPr="003F3A5B">
          <w:rPr>
            <w:color w:val="000080"/>
            <w:u w:val="single" w:color="000080"/>
          </w:rPr>
          <w:t>https://jvis.ttja.ee/modules/tarbijavaidluskomisjoni</w:t>
        </w:r>
      </w:hyperlink>
      <w:hyperlink r:id="rId27"/>
      <w:hyperlink r:id="rId28">
        <w:r w:rsidRPr="003F3A5B">
          <w:rPr>
            <w:color w:val="000080"/>
            <w:u w:val="single" w:color="000080"/>
          </w:rPr>
          <w:t>otsused/avalik?search[company]=EUDRL</w:t>
        </w:r>
      </w:hyperlink>
      <w:hyperlink r:id="rId29">
        <w:r w:rsidRPr="003F3A5B">
          <w:t xml:space="preserve"> </w:t>
        </w:r>
      </w:hyperlink>
    </w:p>
    <w:p w14:paraId="5F886772" w14:textId="62198F12" w:rsidR="00400D0B" w:rsidRDefault="00400D0B" w:rsidP="003F3A5B">
      <w:pPr>
        <w:pStyle w:val="Loendilik"/>
        <w:numPr>
          <w:ilvl w:val="1"/>
          <w:numId w:val="38"/>
        </w:numPr>
        <w:spacing w:after="109" w:line="249" w:lineRule="auto"/>
        <w:jc w:val="both"/>
        <w:rPr>
          <w:bCs/>
        </w:rPr>
      </w:pPr>
      <w:r w:rsidRPr="003F3A5B">
        <w:rPr>
          <w:bCs/>
        </w:rPr>
        <w:t xml:space="preserve">22.05.2023.a. nimetas kohus ajutise pankrotihalduri ja kohaldas käsutuskeeldu.  Eeltoodule vaatamata Artur Butkevitšus ei sulgenud rcplanet.ee e-poodi ning selle kaudu oli jätkuvalt võimalik tellida kaupu ja nende eest maksta.  Võlgnik ostetud esemeid ostjatele üle ei andnud.  Samuti ei tagastanud võlgniku juhatuse liige ostjatele raha. </w:t>
      </w:r>
    </w:p>
    <w:p w14:paraId="4478390F" w14:textId="77777777" w:rsidR="000B09F6" w:rsidRPr="003F3A5B" w:rsidRDefault="000B09F6" w:rsidP="000B09F6">
      <w:pPr>
        <w:pStyle w:val="Loendilik"/>
        <w:spacing w:after="109" w:line="249" w:lineRule="auto"/>
        <w:ind w:left="792"/>
        <w:jc w:val="both"/>
        <w:rPr>
          <w:bCs/>
        </w:rPr>
      </w:pPr>
    </w:p>
    <w:p w14:paraId="077D1496" w14:textId="77777777" w:rsidR="003F3A5B" w:rsidRDefault="00400D0B" w:rsidP="003F3A5B">
      <w:pPr>
        <w:pStyle w:val="Loendilik"/>
        <w:numPr>
          <w:ilvl w:val="0"/>
          <w:numId w:val="38"/>
        </w:numPr>
        <w:jc w:val="both"/>
      </w:pPr>
      <w:r w:rsidRPr="003F3A5B">
        <w:t xml:space="preserve">Suur maksuvõlg ja suutmatus seda tasuda, maksejõuetuse olukorras e-poe avatuna hoidmine, ostjatelt tellimuste ja raha vastuvõtmine, ostjate nõuete ignoreerimine ning raha tagastamata jätmine, sama majandustegevusega jätkamine uues äriühingus kinnitavad, et Artur Butkevitšus eksitas ostjaid ja temal puudus igasugune tahe võetud kohustusi täita. Artur Butkevitšus ei ole täitnud oma kohustusi korraliku ettevõtja hoolsusega (ÄS § 187 lg 1). </w:t>
      </w:r>
    </w:p>
    <w:p w14:paraId="56355688" w14:textId="77777777" w:rsidR="003F3A5B" w:rsidRDefault="003F3A5B" w:rsidP="003F3A5B">
      <w:pPr>
        <w:pStyle w:val="Loendilik"/>
        <w:ind w:left="360"/>
        <w:jc w:val="both"/>
      </w:pPr>
    </w:p>
    <w:p w14:paraId="7B72F8F6" w14:textId="4C2B00E6" w:rsidR="003F3A5B" w:rsidRPr="003F3A5B" w:rsidRDefault="00400D0B" w:rsidP="003F3A5B">
      <w:pPr>
        <w:pStyle w:val="Loendilik"/>
        <w:numPr>
          <w:ilvl w:val="0"/>
          <w:numId w:val="38"/>
        </w:numPr>
        <w:jc w:val="both"/>
        <w:rPr>
          <w:bCs/>
        </w:rPr>
      </w:pPr>
      <w:r w:rsidRPr="003F3A5B">
        <w:rPr>
          <w:bCs/>
        </w:rPr>
        <w:t>Artur Butkevitšus</w:t>
      </w:r>
      <w:r w:rsidR="000B09F6">
        <w:rPr>
          <w:bCs/>
        </w:rPr>
        <w:t>e</w:t>
      </w:r>
      <w:r w:rsidRPr="003F3A5B">
        <w:rPr>
          <w:bCs/>
        </w:rPr>
        <w:t xml:space="preserve"> edasi</w:t>
      </w:r>
      <w:r w:rsidR="000B09F6">
        <w:rPr>
          <w:bCs/>
        </w:rPr>
        <w:t>sest tegevusest selgub, et</w:t>
      </w:r>
      <w:r w:rsidR="003F3A5B" w:rsidRPr="003F3A5B">
        <w:rPr>
          <w:bCs/>
        </w:rPr>
        <w:t xml:space="preserve"> </w:t>
      </w:r>
      <w:r w:rsidRPr="003F3A5B">
        <w:rPr>
          <w:bCs/>
        </w:rPr>
        <w:t xml:space="preserve">26.07.2022 asutas Artur Butkevitšus osakapitali sissemakset tegemata uue äriühingu ESRC Distribution OÜ (registrikood 16541873), mille kaudu jätkas sama majandustegevusega, kasutades muu hulgas kuni 2023.a. märtsini võlgniku e-posti aadressi </w:t>
      </w:r>
      <w:r w:rsidRPr="003F3A5B">
        <w:rPr>
          <w:bCs/>
          <w:color w:val="000080"/>
          <w:u w:val="single" w:color="000080"/>
        </w:rPr>
        <w:t>info@rcplanet.ee</w:t>
      </w:r>
      <w:r w:rsidRPr="003F3A5B">
        <w:rPr>
          <w:bCs/>
        </w:rPr>
        <w:t xml:space="preserve"> ja kodulehte </w:t>
      </w:r>
      <w:hyperlink r:id="rId30">
        <w:r w:rsidRPr="003F3A5B">
          <w:rPr>
            <w:bCs/>
            <w:color w:val="000080"/>
            <w:u w:val="single" w:color="000080"/>
          </w:rPr>
          <w:t>www.rcplanet.ee</w:t>
        </w:r>
      </w:hyperlink>
      <w:hyperlink r:id="rId31">
        <w:r w:rsidRPr="003F3A5B">
          <w:rPr>
            <w:bCs/>
          </w:rPr>
          <w:t>.</w:t>
        </w:r>
      </w:hyperlink>
      <w:r w:rsidRPr="003F3A5B">
        <w:rPr>
          <w:bCs/>
        </w:rPr>
        <w:t xml:space="preserve">   08.05.2024.a. on väljaandes Ametlikud Teadaanded avaldatud Maksu- ja Tolliameti dokumendi kättetoimetamise teade, mille kohaselt ESRC Distribution OÜ-le toimetatakse kätte korraldus maksudeklaratsioonis esinevate puuduste kõrvaldamiseks. </w:t>
      </w:r>
      <w:r w:rsidR="003F3A5B" w:rsidRPr="003F3A5B">
        <w:rPr>
          <w:bCs/>
        </w:rPr>
        <w:t xml:space="preserve"> </w:t>
      </w:r>
      <w:r w:rsidRPr="003F3A5B">
        <w:rPr>
          <w:bCs/>
        </w:rPr>
        <w:t>ESRC Distribution OÜ -l on esitama Maksu-ja Tolliametile 2024.a maikuu käibedeklaratsioon ning tulu- ja sotsiaalmaksu deklaratsioon. Seega jätkab Artur Butkevitšus ESRC Distribution OÜ ainuosaniku ja juhatuse liikmena samasuguse käitumisega, kus ta ei võta vastu dokumente ja eirab juhatuse liikme kohustuste täitmist.</w:t>
      </w:r>
    </w:p>
    <w:p w14:paraId="04C5FFEA" w14:textId="77777777" w:rsidR="003F3A5B" w:rsidRDefault="003F3A5B" w:rsidP="003F3A5B">
      <w:pPr>
        <w:pStyle w:val="Loendilik"/>
      </w:pPr>
    </w:p>
    <w:p w14:paraId="5275E7BC" w14:textId="43456F13" w:rsidR="00AA2417" w:rsidRDefault="001A0856" w:rsidP="00AA2417">
      <w:pPr>
        <w:pStyle w:val="Loendilik"/>
        <w:numPr>
          <w:ilvl w:val="0"/>
          <w:numId w:val="38"/>
        </w:numPr>
        <w:jc w:val="both"/>
      </w:pPr>
      <w:r w:rsidRPr="00FC6252">
        <w:t xml:space="preserve">Riigikohus on </w:t>
      </w:r>
      <w:r>
        <w:t>22. veebruari 2010</w:t>
      </w:r>
      <w:r w:rsidR="007A5718">
        <w:t>.a</w:t>
      </w:r>
      <w:r>
        <w:t xml:space="preserve"> määruses tsiviilasjas </w:t>
      </w:r>
      <w:r w:rsidRPr="00FC6252">
        <w:t>nr 3-2-1-124-09 p</w:t>
      </w:r>
      <w:r>
        <w:t xml:space="preserve">unktis </w:t>
      </w:r>
      <w:r w:rsidRPr="00FC6252">
        <w:t xml:space="preserve">29 rõhutanud et isik, kelle suhtes kohus kaalub ärikeelu kohaldamist, tuleb maakohtus üldjuhul isiklikult ära kuulata. Isik võib ära kuulamata jääda üksnes siis, kui ta pole kättesaadav või ei kasuta kohtu poolt pakutud ärakuulamise võimalust. Minimaalselt tuleb isikule teatada tema suhtes ärikeelu kohaldamise kavatsusest ning küsida selles osas tema seisukohta. </w:t>
      </w:r>
    </w:p>
    <w:p w14:paraId="471E5DD4" w14:textId="77777777" w:rsidR="003F3A5B" w:rsidRDefault="003F3A5B" w:rsidP="003F3A5B">
      <w:pPr>
        <w:pStyle w:val="Loendilik"/>
      </w:pPr>
    </w:p>
    <w:p w14:paraId="7173A3E9" w14:textId="1302338A" w:rsidR="003F3A5B" w:rsidRDefault="003F3A5B" w:rsidP="003F3A5B">
      <w:pPr>
        <w:pStyle w:val="Loendilik"/>
        <w:numPr>
          <w:ilvl w:val="0"/>
          <w:numId w:val="38"/>
        </w:numPr>
        <w:tabs>
          <w:tab w:val="left" w:pos="284"/>
        </w:tabs>
        <w:jc w:val="both"/>
      </w:pPr>
      <w:r w:rsidRPr="00B66D15">
        <w:t xml:space="preserve">Kohus toimetas Maksejõuetuse teenistuse taotluse Artur Butkevitšusele kätte e-toimiku kaudu 19.07.2024 kell 20:54 </w:t>
      </w:r>
      <w:r w:rsidR="001A4E0E">
        <w:t xml:space="preserve">e-postile </w:t>
      </w:r>
      <w:hyperlink r:id="rId32" w:history="1">
        <w:r w:rsidR="001A4E0E" w:rsidRPr="00AC061F">
          <w:rPr>
            <w:rStyle w:val="Hperlink"/>
            <w:rFonts w:ascii="Times New Roman" w:hAnsi="Times New Roman"/>
            <w:color w:val="auto"/>
            <w:sz w:val="24"/>
            <w:szCs w:val="24"/>
          </w:rPr>
          <w:t>artur@eudrl.com</w:t>
        </w:r>
      </w:hyperlink>
      <w:r w:rsidR="001A4E0E">
        <w:t xml:space="preserve"> </w:t>
      </w:r>
      <w:r w:rsidRPr="00B66D15">
        <w:t>ja kohustas Artur Butkevitšust esitama vastus 20 päeva jooksul alates kohtumääruse saamisest.</w:t>
      </w:r>
      <w:r>
        <w:t xml:space="preserve"> </w:t>
      </w:r>
      <w:r w:rsidRPr="00B66D15">
        <w:t>Artur Butkevitšus</w:t>
      </w:r>
      <w:r>
        <w:t xml:space="preserve"> kohtu määratud tähtaja jooksul ei vastanud. </w:t>
      </w:r>
    </w:p>
    <w:p w14:paraId="3500DB64" w14:textId="77777777" w:rsidR="00AA2417" w:rsidRPr="000B09F6" w:rsidRDefault="00AA2417" w:rsidP="000B09F6">
      <w:pPr>
        <w:rPr>
          <w:iCs/>
        </w:rPr>
      </w:pPr>
    </w:p>
    <w:p w14:paraId="082246A3" w14:textId="77777777" w:rsidR="00AA2417" w:rsidRPr="00AA2417" w:rsidRDefault="003F3A5B" w:rsidP="00AA2417">
      <w:pPr>
        <w:pStyle w:val="Loendilik"/>
        <w:numPr>
          <w:ilvl w:val="0"/>
          <w:numId w:val="38"/>
        </w:numPr>
        <w:tabs>
          <w:tab w:val="left" w:pos="284"/>
        </w:tabs>
        <w:jc w:val="both"/>
      </w:pPr>
      <w:r>
        <w:t xml:space="preserve">Juhatuse liikme hoolsusstandard tuleneb ÄS § 187 lõikest 1. Juhatuse liige peab kohustusi täitma korraliku ettevõtja hoolsusega, tegutsema kohustuste täitmisel </w:t>
      </w:r>
      <w:r w:rsidRPr="005B7BC8">
        <w:rPr>
          <w:bCs/>
        </w:rPr>
        <w:t>heas usus ja ühingu huvides, olema otsuste vastuvõtmiseks piisavalt informeeritud ega tohi ühingule võtta põhjendamatuid riske.</w:t>
      </w:r>
      <w:r w:rsidRPr="005B7BC8">
        <w:rPr>
          <w:bCs/>
          <w:color w:val="FF0000"/>
        </w:rPr>
        <w:t xml:space="preserve"> </w:t>
      </w:r>
      <w:r>
        <w:t>Juhatuse liige peab eelistama oma tegevuses äriühingu huve enda isiklikele või kolmandate isikute huvidele. Juhtorgani liige ei tohi kuritarvitada oma õiguslikku seisundit</w:t>
      </w:r>
      <w:r w:rsidRPr="00AA2417">
        <w:rPr>
          <w:color w:val="FF0000"/>
        </w:rPr>
        <w:t xml:space="preserve">. </w:t>
      </w:r>
      <w:r>
        <w:t xml:space="preserve">Võlaõigusseaduse (VÕS) § 104 lg 2 kohaselt hõlmab süü hooletust, rasket hooletust ja tahtlust. VÕS § 104 lg 4 kohaselt on raske hooletus käibes vajaliku hoole olulisel määral järgimata jätmine. VÕS § 104 lõike </w:t>
      </w:r>
      <w:r w:rsidRPr="00AA2417">
        <w:rPr>
          <w:color w:val="202020"/>
        </w:rPr>
        <w:t>5 kohaselt on tahtlus õigusvastase tagajärje soovimine</w:t>
      </w:r>
      <w:r w:rsidR="00AA2417" w:rsidRPr="00AA2417">
        <w:rPr>
          <w:color w:val="202020"/>
        </w:rPr>
        <w:t xml:space="preserve"> võlasuhte tekkimisel, täitmisel või lõpetamisel. Tahtlus on seotud eeskätt subjektiivsete tunnustega – teadlikkus käitumise õigusvastasusest ja sellise tagajärje soovimine.  </w:t>
      </w:r>
    </w:p>
    <w:p w14:paraId="25FC8507" w14:textId="77777777" w:rsidR="00AA2417" w:rsidRPr="00AA2417" w:rsidRDefault="00AA2417" w:rsidP="00AA2417">
      <w:pPr>
        <w:pStyle w:val="Loendilik"/>
        <w:rPr>
          <w:color w:val="202020"/>
        </w:rPr>
      </w:pPr>
    </w:p>
    <w:p w14:paraId="75127189" w14:textId="77777777" w:rsidR="00AA2417" w:rsidRPr="00AA2417" w:rsidRDefault="00AA2417" w:rsidP="00AA2417">
      <w:pPr>
        <w:pStyle w:val="Loendilik"/>
        <w:numPr>
          <w:ilvl w:val="0"/>
          <w:numId w:val="38"/>
        </w:numPr>
        <w:tabs>
          <w:tab w:val="left" w:pos="284"/>
        </w:tabs>
        <w:jc w:val="both"/>
      </w:pPr>
      <w:r w:rsidRPr="00AA2417">
        <w:rPr>
          <w:color w:val="202020"/>
        </w:rPr>
        <w:t xml:space="preserve">Riigikohus on otsuse 3-20-1415 punktis 12.2 sedastanud „tahtluse nn tahtmise ja teadmise külg on omavahel sõltuvussuhtes (vrd Riigikohtu kriminaalkolleegiumi 22. veebruari 2022. a otsus nr 1-20-6495/139, p 19). Kui isik teab temal lasuva kohustuse (MKS § 8 lg 1) olemasolust või peab seda kõiki asjaolusid ja tõendeid kogumis arvestades teadma ja jätab kohustuse täitmata, siis ei saa olla eluliselt usutav, et ta ei tahtnud õigusvastast tagajärge (s.o maksuvõla teket). </w:t>
      </w:r>
    </w:p>
    <w:p w14:paraId="5F9A7FD7" w14:textId="77777777" w:rsidR="00AA2417" w:rsidRDefault="00AA2417" w:rsidP="00AA2417">
      <w:pPr>
        <w:pStyle w:val="Loendilik"/>
      </w:pPr>
    </w:p>
    <w:p w14:paraId="7F5C03D8" w14:textId="77777777" w:rsidR="00FF12EB" w:rsidRDefault="00AA2417" w:rsidP="00FF12EB">
      <w:pPr>
        <w:pStyle w:val="Loendilik"/>
        <w:numPr>
          <w:ilvl w:val="0"/>
          <w:numId w:val="38"/>
        </w:numPr>
        <w:tabs>
          <w:tab w:val="left" w:pos="284"/>
        </w:tabs>
        <w:jc w:val="both"/>
      </w:pPr>
      <w:r w:rsidRPr="005B7BC8">
        <w:lastRenderedPageBreak/>
        <w:t>Kohtu hinnangul eelpool toodud asjaolud kinnitavad, et Artur Butkevitšus on teinud võlgniku juhtimisel raskeid juhtimisvigu mitte raskelt hooletult, vaid teadlikult ja eesmärgipäraselt, lootes jätkata võlgniku ära kasutamist võimalikult pika aja jooksul.  Artur Butkevitšus on petnud tarbijaid, jätnud korraldamata võlgniku raamatupidamise, esitamata majandusaasta aruande ja esitanud ebaõigeid andmeid majandusaasta aruandes, ei ole täitnud pankrotimenetluses kaasaaitamise ja teabe esitamise kohustust, jätnud deklareerimata ja tasumata maksukohustused ning jätnud õigel ajal esitamata võlgniku pankrotiavalduse.</w:t>
      </w:r>
      <w:r w:rsidR="003300D8">
        <w:t xml:space="preserve"> </w:t>
      </w:r>
      <w:r w:rsidRPr="005B7BC8">
        <w:t xml:space="preserve">Nimetatud rikkumised on kohtu hinnangul käsitletavad raskete juhtimisvigadena ja Artur Butkevitšus teadliku tegevusena võlgniku juhtimisel võlgniku ära kasutamiseks enda huvides. Ärikeelu kohaldamata jätmisel jätkab Artur Butkevitšus samasugust tegevust ja isikute kahjustamist. Seda kinnitab Artur Butkevitšus senine tegevus  võlgniku juhtimisel ja uue äriühingu ESRC Distribution OÜ asutamine sama majandustegevusega jätkamiseks.   Võttes arvesse Artur Butkevitšus tegevust, kus isik on jätnud esitamata aruanded või aruanded on esitatud valeandmetega, on jäetud esitamata maksudeklaratsioonid ja pole deklareeritud korrektset maksukohustust, puuduvad raamatupidamisdokumendid ning isik ei ole avalikkusele kättesaadav või ei esita nõutud teavet ja dokumente (nii tarbijatele kui riiklikele järelevalve organitele) on kohtu hinnangul põhjendatud muuhulgas keelata Artur Butkevitšusel töötada ka töölepingu, käsunduslepingu või töövõtulepingu alusel juriidilise isiku äritegevust juhtival, korraldaval, finants- ja raamatupidamisvaldkondlikel tegevustel. </w:t>
      </w:r>
    </w:p>
    <w:p w14:paraId="5FEBA629" w14:textId="77777777" w:rsidR="00FF12EB" w:rsidRDefault="00FF12EB" w:rsidP="00FF12EB">
      <w:pPr>
        <w:pStyle w:val="Loendilik"/>
        <w:tabs>
          <w:tab w:val="left" w:pos="284"/>
        </w:tabs>
        <w:ind w:left="360"/>
        <w:jc w:val="both"/>
      </w:pPr>
    </w:p>
    <w:p w14:paraId="5FB75C52" w14:textId="25426651" w:rsidR="00FF12EB" w:rsidRPr="00FF12EB" w:rsidRDefault="00E47367" w:rsidP="00FF12EB">
      <w:pPr>
        <w:pStyle w:val="Loendilik"/>
        <w:numPr>
          <w:ilvl w:val="0"/>
          <w:numId w:val="38"/>
        </w:numPr>
        <w:tabs>
          <w:tab w:val="left" w:pos="284"/>
        </w:tabs>
        <w:jc w:val="both"/>
      </w:pPr>
      <w:r w:rsidRPr="00FF12EB">
        <w:t xml:space="preserve">Kohus kohaldab </w:t>
      </w:r>
      <w:r w:rsidR="006F0A4A" w:rsidRPr="00FF12EB">
        <w:t>Artur Butkevitšus</w:t>
      </w:r>
      <w:r w:rsidR="003300D8" w:rsidRPr="00FF12EB">
        <w:t>e</w:t>
      </w:r>
      <w:r w:rsidRPr="00FF12EB">
        <w:t xml:space="preserve"> suhtes ärikeeldu PankrS § 91 lg 2 esimese lause järgi  </w:t>
      </w:r>
      <w:r w:rsidR="00AA2417" w:rsidRPr="00FF12EB">
        <w:t xml:space="preserve">EUDRL OÜ (pankrotis)  </w:t>
      </w:r>
      <w:r w:rsidRPr="00FF12EB">
        <w:t xml:space="preserve">pankrotimenetluse lõpuni. Ärikeelu rikkumine on KarS § 373 alusel kriminaliseeritud. </w:t>
      </w:r>
      <w:r w:rsidR="00FF12EB" w:rsidRPr="00FF12EB">
        <w:t>Määrus kuulub viivitamatule täitmisele (PankrS § 3 lg 2, § 5 lg 3, TsMS § 478 lg 3).</w:t>
      </w:r>
    </w:p>
    <w:p w14:paraId="4CE0E086" w14:textId="185D8C2F" w:rsidR="00AA2417" w:rsidRPr="005B7BC8" w:rsidRDefault="00AA2417" w:rsidP="00FF12EB">
      <w:pPr>
        <w:pStyle w:val="Loendilik"/>
        <w:tabs>
          <w:tab w:val="left" w:pos="284"/>
        </w:tabs>
        <w:ind w:left="360"/>
        <w:jc w:val="both"/>
      </w:pPr>
    </w:p>
    <w:p w14:paraId="621498A6" w14:textId="20AD5D43" w:rsidR="00E47367" w:rsidRPr="004A45EA" w:rsidRDefault="00E47367" w:rsidP="00AA2417">
      <w:pPr>
        <w:pStyle w:val="Loendilik"/>
        <w:numPr>
          <w:ilvl w:val="0"/>
          <w:numId w:val="38"/>
        </w:numPr>
        <w:tabs>
          <w:tab w:val="left" w:pos="284"/>
        </w:tabs>
        <w:jc w:val="both"/>
        <w:rPr>
          <w:bCs/>
        </w:rPr>
      </w:pPr>
      <w:r w:rsidRPr="005B7BC8">
        <w:t xml:space="preserve">TsMS § 172 lg 2 esimese alternatiivi alusel jätab kohus </w:t>
      </w:r>
      <w:r w:rsidR="004A45EA" w:rsidRPr="004A45EA">
        <w:rPr>
          <w:bCs/>
        </w:rPr>
        <w:t>taotlusega seotud menetluskulud poolte endi kanda.</w:t>
      </w:r>
    </w:p>
    <w:p w14:paraId="7A9048E4" w14:textId="77777777" w:rsidR="00E47367" w:rsidRDefault="00E47367" w:rsidP="00CD6688">
      <w:pPr>
        <w:pStyle w:val="Default"/>
        <w:rPr>
          <w:sz w:val="23"/>
          <w:szCs w:val="23"/>
        </w:rPr>
      </w:pPr>
    </w:p>
    <w:p w14:paraId="0B0FB958" w14:textId="14901159" w:rsidR="00B41C74" w:rsidRPr="004B7AD6" w:rsidRDefault="00B41C74" w:rsidP="00B41C74">
      <w:pPr>
        <w:jc w:val="both"/>
        <w:rPr>
          <w:rFonts w:eastAsiaTheme="minorHAnsi"/>
          <w:lang w:eastAsia="en-US"/>
        </w:rPr>
      </w:pPr>
      <w:r>
        <w:rPr>
          <w:rFonts w:eastAsiaTheme="minorHAnsi"/>
          <w:lang w:eastAsia="en-US"/>
        </w:rPr>
        <w:t>/a</w:t>
      </w:r>
      <w:r w:rsidRPr="0019665F">
        <w:rPr>
          <w:rFonts w:eastAsiaTheme="minorHAnsi"/>
          <w:lang w:eastAsia="en-US"/>
        </w:rPr>
        <w:t>llkirjastatud digitaalselt/</w:t>
      </w:r>
    </w:p>
    <w:p w14:paraId="75462554" w14:textId="77777777" w:rsidR="00B41C74" w:rsidRPr="002F15A1" w:rsidRDefault="00B41C74" w:rsidP="00B41C74">
      <w:pPr>
        <w:jc w:val="both"/>
      </w:pPr>
    </w:p>
    <w:p w14:paraId="1F1308D8" w14:textId="77777777" w:rsidR="00B41C74" w:rsidRPr="002F15A1" w:rsidRDefault="00B41C74" w:rsidP="00B41C74">
      <w:pPr>
        <w:jc w:val="both"/>
      </w:pPr>
      <w:r>
        <w:t>Fred Fisker</w:t>
      </w:r>
    </w:p>
    <w:p w14:paraId="38470DBA" w14:textId="77777777" w:rsidR="00B41C74" w:rsidRPr="002F15A1" w:rsidRDefault="00B41C74" w:rsidP="00B41C74">
      <w:pPr>
        <w:jc w:val="both"/>
      </w:pPr>
      <w:r>
        <w:t>Kohtunik</w:t>
      </w:r>
    </w:p>
    <w:p w14:paraId="67F9FCF0" w14:textId="1DA478E8" w:rsidR="00CD6688" w:rsidRDefault="00CD6688" w:rsidP="00E47367">
      <w:pPr>
        <w:pStyle w:val="Default"/>
        <w:rPr>
          <w:color w:val="auto"/>
        </w:rPr>
      </w:pPr>
    </w:p>
    <w:p w14:paraId="7C93ACE2" w14:textId="77777777" w:rsidR="005A76C1" w:rsidRDefault="005A76C1" w:rsidP="001E16FA">
      <w:pPr>
        <w:tabs>
          <w:tab w:val="left" w:pos="284"/>
        </w:tabs>
        <w:jc w:val="both"/>
      </w:pPr>
    </w:p>
    <w:p w14:paraId="1B460566" w14:textId="77777777" w:rsidR="005A76C1" w:rsidRDefault="005A76C1" w:rsidP="005A76C1">
      <w:pPr>
        <w:pStyle w:val="Loendilik"/>
      </w:pPr>
    </w:p>
    <w:p w14:paraId="71815609" w14:textId="77777777" w:rsidR="001E16FA" w:rsidRDefault="001E16FA" w:rsidP="00202F6C">
      <w:pPr>
        <w:tabs>
          <w:tab w:val="left" w:pos="284"/>
        </w:tabs>
        <w:jc w:val="both"/>
      </w:pPr>
    </w:p>
    <w:p w14:paraId="111FC547" w14:textId="77777777" w:rsidR="0022161A" w:rsidRDefault="0022161A" w:rsidP="0022161A"/>
    <w:p w14:paraId="0ADFFEDD" w14:textId="77777777" w:rsidR="005A1AB4" w:rsidRDefault="005A1AB4"/>
    <w:sectPr w:rsidR="005A1AB4" w:rsidSect="00CC567C">
      <w:headerReference w:type="default" r:id="rId33"/>
      <w:footerReference w:type="even" r:id="rId34"/>
      <w:footerReference w:type="default" r:id="rId3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ED552" w14:textId="77777777" w:rsidR="00DE227D" w:rsidRDefault="00C4123A">
      <w:r>
        <w:separator/>
      </w:r>
    </w:p>
  </w:endnote>
  <w:endnote w:type="continuationSeparator" w:id="0">
    <w:p w14:paraId="286C37F4" w14:textId="77777777" w:rsidR="00DE227D" w:rsidRDefault="00C4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25B3A" w14:textId="77777777" w:rsidR="00B41C74" w:rsidRDefault="0022161A" w:rsidP="00CC567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482903E" w14:textId="77777777" w:rsidR="00B41C74" w:rsidRDefault="00B41C74" w:rsidP="00CC567C">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C0DEB" w14:textId="77777777" w:rsidR="00B41C74" w:rsidRDefault="0022161A" w:rsidP="00CC567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C1836">
      <w:rPr>
        <w:rStyle w:val="Lehekljenumber"/>
        <w:noProof/>
      </w:rPr>
      <w:t>3</w:t>
    </w:r>
    <w:r>
      <w:rPr>
        <w:rStyle w:val="Lehekljenumber"/>
      </w:rPr>
      <w:fldChar w:fldCharType="end"/>
    </w:r>
  </w:p>
  <w:p w14:paraId="728EDAFE" w14:textId="77777777" w:rsidR="00B41C74" w:rsidRDefault="00B41C74" w:rsidP="00CC567C">
    <w:pPr>
      <w:pStyle w:val="Jalus"/>
      <w:framePr w:wrap="around" w:vAnchor="text" w:hAnchor="margin" w:xAlign="center" w:y="1"/>
      <w:ind w:right="360"/>
      <w:rPr>
        <w:rStyle w:val="Lehekljenumber"/>
      </w:rPr>
    </w:pPr>
  </w:p>
  <w:p w14:paraId="6D742E64" w14:textId="77777777" w:rsidR="00B41C74" w:rsidRDefault="00B41C74" w:rsidP="00CC567C">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3C7B9" w14:textId="77777777" w:rsidR="00DE227D" w:rsidRDefault="00C4123A">
      <w:r>
        <w:separator/>
      </w:r>
    </w:p>
  </w:footnote>
  <w:footnote w:type="continuationSeparator" w:id="0">
    <w:p w14:paraId="06D83DA8" w14:textId="77777777" w:rsidR="00DE227D" w:rsidRDefault="00C4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DFCAD" w14:textId="77777777" w:rsidR="00B41C74" w:rsidRPr="00630930" w:rsidRDefault="00B41C74" w:rsidP="00CC567C">
    <w:pPr>
      <w:pStyle w:val="Pis"/>
      <w:jc w:val="right"/>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C6483"/>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F233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E71B63"/>
    <w:multiLevelType w:val="hybridMultilevel"/>
    <w:tmpl w:val="0A2A3F6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94743A"/>
    <w:multiLevelType w:val="hybridMultilevel"/>
    <w:tmpl w:val="55AE8230"/>
    <w:lvl w:ilvl="0" w:tplc="CF9076CA">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CE48C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842B4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C4C46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5C026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94170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3C197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D4FF1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22AFE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BC40FA"/>
    <w:multiLevelType w:val="hybridMultilevel"/>
    <w:tmpl w:val="BB0A13EA"/>
    <w:lvl w:ilvl="0" w:tplc="A120F706">
      <w:start w:val="1"/>
      <w:numFmt w:val="decimal"/>
      <w:lvlText w:val="%1."/>
      <w:lvlJc w:val="left"/>
      <w:pPr>
        <w:tabs>
          <w:tab w:val="num" w:pos="720"/>
        </w:tabs>
        <w:ind w:left="720" w:hanging="360"/>
      </w:pPr>
      <w:rPr>
        <w:rFonts w:hint="default"/>
      </w:rPr>
    </w:lvl>
    <w:lvl w:ilvl="1" w:tplc="04250001">
      <w:start w:val="1"/>
      <w:numFmt w:val="bullet"/>
      <w:lvlText w:val=""/>
      <w:lvlJc w:val="left"/>
      <w:pPr>
        <w:tabs>
          <w:tab w:val="num" w:pos="1440"/>
        </w:tabs>
        <w:ind w:left="1440" w:hanging="360"/>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5" w15:restartNumberingAfterBreak="0">
    <w:nsid w:val="0F3520AC"/>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6979CA"/>
    <w:multiLevelType w:val="multilevel"/>
    <w:tmpl w:val="26D2BC48"/>
    <w:lvl w:ilvl="0">
      <w:start w:val="2"/>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F80929"/>
    <w:multiLevelType w:val="hybridMultilevel"/>
    <w:tmpl w:val="3BFED51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6A43694"/>
    <w:multiLevelType w:val="hybridMultilevel"/>
    <w:tmpl w:val="8CD8BD6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677D72"/>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8863AC"/>
    <w:multiLevelType w:val="hybridMultilevel"/>
    <w:tmpl w:val="C2D63F0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CB26BD"/>
    <w:multiLevelType w:val="hybridMultilevel"/>
    <w:tmpl w:val="E0189670"/>
    <w:lvl w:ilvl="0" w:tplc="2AE85038">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A6B1F31"/>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AE87F59"/>
    <w:multiLevelType w:val="hybridMultilevel"/>
    <w:tmpl w:val="C430FC2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B9440FA"/>
    <w:multiLevelType w:val="hybridMultilevel"/>
    <w:tmpl w:val="E062B3DC"/>
    <w:lvl w:ilvl="0" w:tplc="AE8CBAFE">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0C0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064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7A9E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016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6BE4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5808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C92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E29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721FBC"/>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A22AFF"/>
    <w:multiLevelType w:val="hybridMultilevel"/>
    <w:tmpl w:val="C430FC2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B140CB"/>
    <w:multiLevelType w:val="hybridMultilevel"/>
    <w:tmpl w:val="9676C2BA"/>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F75808"/>
    <w:multiLevelType w:val="hybridMultilevel"/>
    <w:tmpl w:val="859067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9642DE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817194"/>
    <w:multiLevelType w:val="multilevel"/>
    <w:tmpl w:val="07C09E32"/>
    <w:lvl w:ilvl="0">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F85BC0"/>
    <w:multiLevelType w:val="hybridMultilevel"/>
    <w:tmpl w:val="0A2A3F6E"/>
    <w:lvl w:ilvl="0" w:tplc="C59802EC">
      <w:start w:val="1"/>
      <w:numFmt w:val="decimal"/>
      <w:lvlText w:val="%1."/>
      <w:lvlJc w:val="left"/>
      <w:pPr>
        <w:ind w:left="72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63A13D9"/>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4946D1"/>
    <w:multiLevelType w:val="hybridMultilevel"/>
    <w:tmpl w:val="C430FC2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A731A8"/>
    <w:multiLevelType w:val="hybridMultilevel"/>
    <w:tmpl w:val="0A2A3F6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5D010F"/>
    <w:multiLevelType w:val="hybridMultilevel"/>
    <w:tmpl w:val="C430FC2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4B2281"/>
    <w:multiLevelType w:val="hybridMultilevel"/>
    <w:tmpl w:val="C430FC2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A05D6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C43FD2"/>
    <w:multiLevelType w:val="hybridMultilevel"/>
    <w:tmpl w:val="2110CE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A9F6D06"/>
    <w:multiLevelType w:val="hybridMultilevel"/>
    <w:tmpl w:val="9676C2BA"/>
    <w:lvl w:ilvl="0" w:tplc="02DAA4BA">
      <w:start w:val="1"/>
      <w:numFmt w:val="decimal"/>
      <w:lvlText w:val="%1."/>
      <w:lvlJc w:val="left"/>
      <w:pPr>
        <w:ind w:left="720" w:hanging="360"/>
      </w:pPr>
      <w:rPr>
        <w:rFonts w:hint="default"/>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EDF0154"/>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A42B34"/>
    <w:multiLevelType w:val="multilevel"/>
    <w:tmpl w:val="CB74BDC8"/>
    <w:lvl w:ilvl="0">
      <w:start w:val="1"/>
      <w:numFmt w:val="decimal"/>
      <w:suff w:val="space"/>
      <w:lvlText w:val="%1."/>
      <w:lvlJc w:val="left"/>
      <w:pPr>
        <w:ind w:left="0" w:firstLine="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BEB01FD"/>
    <w:multiLevelType w:val="hybridMultilevel"/>
    <w:tmpl w:val="C430FC2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DA1208"/>
    <w:multiLevelType w:val="hybridMultilevel"/>
    <w:tmpl w:val="8CD8BD64"/>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CD2633"/>
    <w:multiLevelType w:val="multilevel"/>
    <w:tmpl w:val="9182993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207732"/>
    <w:multiLevelType w:val="hybridMultilevel"/>
    <w:tmpl w:val="9C24C236"/>
    <w:lvl w:ilvl="0" w:tplc="1F14BF34">
      <w:start w:val="1"/>
      <w:numFmt w:val="decimal"/>
      <w:lvlText w:val="%1."/>
      <w:lvlJc w:val="left"/>
      <w:pPr>
        <w:ind w:left="720" w:hanging="360"/>
      </w:pPr>
      <w:rPr>
        <w:rFonts w:hint="default"/>
        <w:sz w:val="24"/>
        <w:szCs w:val="24"/>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8107E19"/>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602FD3"/>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AF0B5D"/>
    <w:multiLevelType w:val="hybridMultilevel"/>
    <w:tmpl w:val="2AC87E04"/>
    <w:lvl w:ilvl="0" w:tplc="F462FCB6">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F19639F"/>
    <w:multiLevelType w:val="hybridMultilevel"/>
    <w:tmpl w:val="22E2808C"/>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0" w15:restartNumberingAfterBreak="0">
    <w:nsid w:val="73E73727"/>
    <w:multiLevelType w:val="hybridMultilevel"/>
    <w:tmpl w:val="C2D63F0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F0082C"/>
    <w:multiLevelType w:val="multilevel"/>
    <w:tmpl w:val="86F4B398"/>
    <w:lvl w:ilvl="0">
      <w:start w:val="17"/>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F715EBB"/>
    <w:multiLevelType w:val="hybridMultilevel"/>
    <w:tmpl w:val="1974EFC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8043826">
    <w:abstractNumId w:val="4"/>
  </w:num>
  <w:num w:numId="2" w16cid:durableId="63795599">
    <w:abstractNumId w:val="7"/>
  </w:num>
  <w:num w:numId="3" w16cid:durableId="1142501013">
    <w:abstractNumId w:val="11"/>
  </w:num>
  <w:num w:numId="4" w16cid:durableId="1289432695">
    <w:abstractNumId w:val="18"/>
  </w:num>
  <w:num w:numId="5" w16cid:durableId="909582998">
    <w:abstractNumId w:val="39"/>
  </w:num>
  <w:num w:numId="6" w16cid:durableId="901258955">
    <w:abstractNumId w:val="29"/>
  </w:num>
  <w:num w:numId="7" w16cid:durableId="1111822949">
    <w:abstractNumId w:val="21"/>
  </w:num>
  <w:num w:numId="8" w16cid:durableId="558177141">
    <w:abstractNumId w:val="16"/>
  </w:num>
  <w:num w:numId="9" w16cid:durableId="140388362">
    <w:abstractNumId w:val="32"/>
  </w:num>
  <w:num w:numId="10" w16cid:durableId="1093818564">
    <w:abstractNumId w:val="25"/>
  </w:num>
  <w:num w:numId="11" w16cid:durableId="985164930">
    <w:abstractNumId w:val="13"/>
  </w:num>
  <w:num w:numId="12" w16cid:durableId="2083480984">
    <w:abstractNumId w:val="23"/>
  </w:num>
  <w:num w:numId="13" w16cid:durableId="1888255343">
    <w:abstractNumId w:val="38"/>
  </w:num>
  <w:num w:numId="14" w16cid:durableId="1514998054">
    <w:abstractNumId w:val="26"/>
  </w:num>
  <w:num w:numId="15" w16cid:durableId="1935937942">
    <w:abstractNumId w:val="37"/>
  </w:num>
  <w:num w:numId="16" w16cid:durableId="1436293584">
    <w:abstractNumId w:val="36"/>
  </w:num>
  <w:num w:numId="17" w16cid:durableId="543979276">
    <w:abstractNumId w:val="15"/>
  </w:num>
  <w:num w:numId="18" w16cid:durableId="1486311724">
    <w:abstractNumId w:val="12"/>
  </w:num>
  <w:num w:numId="19" w16cid:durableId="2106879819">
    <w:abstractNumId w:val="31"/>
  </w:num>
  <w:num w:numId="20" w16cid:durableId="2120835865">
    <w:abstractNumId w:val="33"/>
  </w:num>
  <w:num w:numId="21" w16cid:durableId="740638328">
    <w:abstractNumId w:val="22"/>
  </w:num>
  <w:num w:numId="22" w16cid:durableId="1011419161">
    <w:abstractNumId w:val="0"/>
  </w:num>
  <w:num w:numId="23" w16cid:durableId="387384464">
    <w:abstractNumId w:val="30"/>
  </w:num>
  <w:num w:numId="24" w16cid:durableId="378284687">
    <w:abstractNumId w:val="5"/>
  </w:num>
  <w:num w:numId="25" w16cid:durableId="2079285571">
    <w:abstractNumId w:val="42"/>
  </w:num>
  <w:num w:numId="26" w16cid:durableId="1549492608">
    <w:abstractNumId w:val="9"/>
  </w:num>
  <w:num w:numId="27" w16cid:durableId="542519402">
    <w:abstractNumId w:val="40"/>
  </w:num>
  <w:num w:numId="28" w16cid:durableId="285345">
    <w:abstractNumId w:val="8"/>
  </w:num>
  <w:num w:numId="29" w16cid:durableId="2065981139">
    <w:abstractNumId w:val="10"/>
  </w:num>
  <w:num w:numId="30" w16cid:durableId="1773086233">
    <w:abstractNumId w:val="28"/>
  </w:num>
  <w:num w:numId="31" w16cid:durableId="1005354983">
    <w:abstractNumId w:val="35"/>
  </w:num>
  <w:num w:numId="32" w16cid:durableId="839657578">
    <w:abstractNumId w:val="24"/>
  </w:num>
  <w:num w:numId="33" w16cid:durableId="1307585758">
    <w:abstractNumId w:val="6"/>
  </w:num>
  <w:num w:numId="34" w16cid:durableId="1547913118">
    <w:abstractNumId w:val="17"/>
  </w:num>
  <w:num w:numId="35" w16cid:durableId="1761826027">
    <w:abstractNumId w:val="14"/>
  </w:num>
  <w:num w:numId="36" w16cid:durableId="1302728191">
    <w:abstractNumId w:val="20"/>
  </w:num>
  <w:num w:numId="37" w16cid:durableId="347412989">
    <w:abstractNumId w:val="27"/>
  </w:num>
  <w:num w:numId="38" w16cid:durableId="546185520">
    <w:abstractNumId w:val="34"/>
  </w:num>
  <w:num w:numId="39" w16cid:durableId="2066836190">
    <w:abstractNumId w:val="1"/>
  </w:num>
  <w:num w:numId="40" w16cid:durableId="1596326515">
    <w:abstractNumId w:val="19"/>
  </w:num>
  <w:num w:numId="41" w16cid:durableId="981882772">
    <w:abstractNumId w:val="41"/>
  </w:num>
  <w:num w:numId="42" w16cid:durableId="97219074">
    <w:abstractNumId w:val="3"/>
  </w:num>
  <w:num w:numId="43" w16cid:durableId="1509833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61A"/>
    <w:rsid w:val="00014320"/>
    <w:rsid w:val="00030F38"/>
    <w:rsid w:val="000476D9"/>
    <w:rsid w:val="0006619A"/>
    <w:rsid w:val="0007536A"/>
    <w:rsid w:val="00077DF0"/>
    <w:rsid w:val="00081882"/>
    <w:rsid w:val="00092BF8"/>
    <w:rsid w:val="000A1D08"/>
    <w:rsid w:val="000A3296"/>
    <w:rsid w:val="000B09F6"/>
    <w:rsid w:val="000D095D"/>
    <w:rsid w:val="000D2949"/>
    <w:rsid w:val="000E312F"/>
    <w:rsid w:val="000E5159"/>
    <w:rsid w:val="00100E95"/>
    <w:rsid w:val="00102665"/>
    <w:rsid w:val="00126A2D"/>
    <w:rsid w:val="00126B6D"/>
    <w:rsid w:val="001373D9"/>
    <w:rsid w:val="001604B3"/>
    <w:rsid w:val="00171E82"/>
    <w:rsid w:val="0019787C"/>
    <w:rsid w:val="001A0856"/>
    <w:rsid w:val="001A440E"/>
    <w:rsid w:val="001A4E0E"/>
    <w:rsid w:val="001A7A87"/>
    <w:rsid w:val="001C1836"/>
    <w:rsid w:val="001C33CF"/>
    <w:rsid w:val="001C56EA"/>
    <w:rsid w:val="001E1258"/>
    <w:rsid w:val="001E16FA"/>
    <w:rsid w:val="001E25B5"/>
    <w:rsid w:val="001E4042"/>
    <w:rsid w:val="001E4506"/>
    <w:rsid w:val="001F7C5D"/>
    <w:rsid w:val="00202F6C"/>
    <w:rsid w:val="00220E2E"/>
    <w:rsid w:val="0022161A"/>
    <w:rsid w:val="0022385F"/>
    <w:rsid w:val="00236476"/>
    <w:rsid w:val="00236972"/>
    <w:rsid w:val="00254E9E"/>
    <w:rsid w:val="00285825"/>
    <w:rsid w:val="002A61C3"/>
    <w:rsid w:val="002B32C1"/>
    <w:rsid w:val="002B62C0"/>
    <w:rsid w:val="002E0A8F"/>
    <w:rsid w:val="002E4A09"/>
    <w:rsid w:val="0030337F"/>
    <w:rsid w:val="00312031"/>
    <w:rsid w:val="00317A89"/>
    <w:rsid w:val="00320FC6"/>
    <w:rsid w:val="00321635"/>
    <w:rsid w:val="003300D8"/>
    <w:rsid w:val="003305E7"/>
    <w:rsid w:val="003900DA"/>
    <w:rsid w:val="003A1605"/>
    <w:rsid w:val="003A570B"/>
    <w:rsid w:val="003C2681"/>
    <w:rsid w:val="003D0D72"/>
    <w:rsid w:val="003E429E"/>
    <w:rsid w:val="003F3A5B"/>
    <w:rsid w:val="00400D0B"/>
    <w:rsid w:val="00405F64"/>
    <w:rsid w:val="004160D0"/>
    <w:rsid w:val="0042033A"/>
    <w:rsid w:val="004257C5"/>
    <w:rsid w:val="0043068D"/>
    <w:rsid w:val="004461FF"/>
    <w:rsid w:val="00452C5E"/>
    <w:rsid w:val="00491131"/>
    <w:rsid w:val="00496DE6"/>
    <w:rsid w:val="004A45EA"/>
    <w:rsid w:val="004A501B"/>
    <w:rsid w:val="004A7B52"/>
    <w:rsid w:val="004B7AD6"/>
    <w:rsid w:val="004D1D0B"/>
    <w:rsid w:val="00502F7E"/>
    <w:rsid w:val="00504820"/>
    <w:rsid w:val="005231B9"/>
    <w:rsid w:val="00526C80"/>
    <w:rsid w:val="00541DC5"/>
    <w:rsid w:val="00545326"/>
    <w:rsid w:val="00561984"/>
    <w:rsid w:val="00575ED6"/>
    <w:rsid w:val="00583A45"/>
    <w:rsid w:val="005A1AB4"/>
    <w:rsid w:val="005A51D4"/>
    <w:rsid w:val="005A76C1"/>
    <w:rsid w:val="005B7BC8"/>
    <w:rsid w:val="005D12CB"/>
    <w:rsid w:val="005D6998"/>
    <w:rsid w:val="005E0687"/>
    <w:rsid w:val="005E0B31"/>
    <w:rsid w:val="00616464"/>
    <w:rsid w:val="00623504"/>
    <w:rsid w:val="00633E79"/>
    <w:rsid w:val="00642C88"/>
    <w:rsid w:val="0066070B"/>
    <w:rsid w:val="00677FA2"/>
    <w:rsid w:val="006B3FEE"/>
    <w:rsid w:val="006D0D0F"/>
    <w:rsid w:val="006D52C6"/>
    <w:rsid w:val="006F0A4A"/>
    <w:rsid w:val="00701B05"/>
    <w:rsid w:val="00706ECD"/>
    <w:rsid w:val="00786739"/>
    <w:rsid w:val="007A3AF7"/>
    <w:rsid w:val="007A5718"/>
    <w:rsid w:val="007A5A4A"/>
    <w:rsid w:val="007B0F6D"/>
    <w:rsid w:val="007C7BA9"/>
    <w:rsid w:val="007E658F"/>
    <w:rsid w:val="007F31A9"/>
    <w:rsid w:val="007F6FF9"/>
    <w:rsid w:val="008239D5"/>
    <w:rsid w:val="00845380"/>
    <w:rsid w:val="008776BD"/>
    <w:rsid w:val="00897E26"/>
    <w:rsid w:val="008B3E15"/>
    <w:rsid w:val="008F76A6"/>
    <w:rsid w:val="00921543"/>
    <w:rsid w:val="0094096F"/>
    <w:rsid w:val="009477BF"/>
    <w:rsid w:val="00957A52"/>
    <w:rsid w:val="00965448"/>
    <w:rsid w:val="00966A70"/>
    <w:rsid w:val="00987A81"/>
    <w:rsid w:val="00992776"/>
    <w:rsid w:val="009B34FB"/>
    <w:rsid w:val="009B55AD"/>
    <w:rsid w:val="009B5951"/>
    <w:rsid w:val="009F3B31"/>
    <w:rsid w:val="009F4F8B"/>
    <w:rsid w:val="00A0289E"/>
    <w:rsid w:val="00A52CE7"/>
    <w:rsid w:val="00A7463D"/>
    <w:rsid w:val="00AA2417"/>
    <w:rsid w:val="00AA4407"/>
    <w:rsid w:val="00AA6F78"/>
    <w:rsid w:val="00AB36E8"/>
    <w:rsid w:val="00AB46AC"/>
    <w:rsid w:val="00AC061F"/>
    <w:rsid w:val="00AE23EC"/>
    <w:rsid w:val="00B00622"/>
    <w:rsid w:val="00B41C74"/>
    <w:rsid w:val="00B46C51"/>
    <w:rsid w:val="00B66D15"/>
    <w:rsid w:val="00B722F5"/>
    <w:rsid w:val="00BC4E4B"/>
    <w:rsid w:val="00BC583A"/>
    <w:rsid w:val="00BE03DD"/>
    <w:rsid w:val="00BF1A74"/>
    <w:rsid w:val="00C121E0"/>
    <w:rsid w:val="00C24A02"/>
    <w:rsid w:val="00C4123A"/>
    <w:rsid w:val="00C46971"/>
    <w:rsid w:val="00C64741"/>
    <w:rsid w:val="00C650D4"/>
    <w:rsid w:val="00C9015E"/>
    <w:rsid w:val="00C9623C"/>
    <w:rsid w:val="00CA4701"/>
    <w:rsid w:val="00CA72B4"/>
    <w:rsid w:val="00CB2921"/>
    <w:rsid w:val="00CD6688"/>
    <w:rsid w:val="00D14A8F"/>
    <w:rsid w:val="00D27CD1"/>
    <w:rsid w:val="00D436D1"/>
    <w:rsid w:val="00D43FC3"/>
    <w:rsid w:val="00D57AA2"/>
    <w:rsid w:val="00D80D64"/>
    <w:rsid w:val="00D94990"/>
    <w:rsid w:val="00DC572F"/>
    <w:rsid w:val="00DE227D"/>
    <w:rsid w:val="00E1585D"/>
    <w:rsid w:val="00E40EBD"/>
    <w:rsid w:val="00E46900"/>
    <w:rsid w:val="00E47367"/>
    <w:rsid w:val="00E56D68"/>
    <w:rsid w:val="00E92765"/>
    <w:rsid w:val="00ED395B"/>
    <w:rsid w:val="00EE37B4"/>
    <w:rsid w:val="00EF168D"/>
    <w:rsid w:val="00F05608"/>
    <w:rsid w:val="00F05984"/>
    <w:rsid w:val="00F22B3E"/>
    <w:rsid w:val="00F30776"/>
    <w:rsid w:val="00F40AC6"/>
    <w:rsid w:val="00F43E5F"/>
    <w:rsid w:val="00F60D3E"/>
    <w:rsid w:val="00F754C3"/>
    <w:rsid w:val="00F81F4B"/>
    <w:rsid w:val="00F83AE5"/>
    <w:rsid w:val="00F96B90"/>
    <w:rsid w:val="00FA55E6"/>
    <w:rsid w:val="00FB4776"/>
    <w:rsid w:val="00FF12EB"/>
    <w:rsid w:val="00FF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ED81"/>
  <w15:docId w15:val="{C6F11822-9534-4206-B6B5-0324D08B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2161A"/>
    <w:pPr>
      <w:spacing w:after="0" w:line="240" w:lineRule="auto"/>
    </w:pPr>
    <w:rPr>
      <w:rFonts w:ascii="Times New Roman" w:eastAsia="Times New Roman" w:hAnsi="Times New Roman" w:cs="Times New Roman"/>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22161A"/>
    <w:pPr>
      <w:tabs>
        <w:tab w:val="center" w:pos="4536"/>
        <w:tab w:val="right" w:pos="9072"/>
      </w:tabs>
    </w:pPr>
    <w:rPr>
      <w:szCs w:val="20"/>
      <w:lang w:val="en-GB" w:eastAsia="en-US"/>
    </w:rPr>
  </w:style>
  <w:style w:type="character" w:customStyle="1" w:styleId="PisMrk">
    <w:name w:val="Päis Märk"/>
    <w:basedOn w:val="Liguvaikefont"/>
    <w:link w:val="Pis"/>
    <w:rsid w:val="0022161A"/>
    <w:rPr>
      <w:rFonts w:ascii="Times New Roman" w:eastAsia="Times New Roman" w:hAnsi="Times New Roman" w:cs="Times New Roman"/>
      <w:sz w:val="24"/>
      <w:szCs w:val="20"/>
      <w:lang w:val="en-GB"/>
    </w:rPr>
  </w:style>
  <w:style w:type="paragraph" w:styleId="Jalus">
    <w:name w:val="footer"/>
    <w:basedOn w:val="Normaallaad"/>
    <w:link w:val="JalusMrk"/>
    <w:rsid w:val="0022161A"/>
    <w:pPr>
      <w:tabs>
        <w:tab w:val="center" w:pos="4536"/>
        <w:tab w:val="right" w:pos="9072"/>
      </w:tabs>
    </w:pPr>
    <w:rPr>
      <w:szCs w:val="20"/>
      <w:lang w:val="en-GB" w:eastAsia="en-US"/>
    </w:rPr>
  </w:style>
  <w:style w:type="character" w:customStyle="1" w:styleId="JalusMrk">
    <w:name w:val="Jalus Märk"/>
    <w:basedOn w:val="Liguvaikefont"/>
    <w:link w:val="Jalus"/>
    <w:rsid w:val="0022161A"/>
    <w:rPr>
      <w:rFonts w:ascii="Times New Roman" w:eastAsia="Times New Roman" w:hAnsi="Times New Roman" w:cs="Times New Roman"/>
      <w:sz w:val="24"/>
      <w:szCs w:val="20"/>
      <w:lang w:val="en-GB"/>
    </w:rPr>
  </w:style>
  <w:style w:type="character" w:styleId="Lehekljenumber">
    <w:name w:val="page number"/>
    <w:basedOn w:val="Liguvaikefont"/>
    <w:rsid w:val="0022161A"/>
  </w:style>
  <w:style w:type="paragraph" w:customStyle="1" w:styleId="tavalinekiri">
    <w:name w:val="tavalinekiri"/>
    <w:basedOn w:val="Normaallaad"/>
    <w:rsid w:val="0022161A"/>
    <w:pPr>
      <w:overflowPunct w:val="0"/>
      <w:autoSpaceDE w:val="0"/>
      <w:autoSpaceDN w:val="0"/>
      <w:spacing w:line="360" w:lineRule="auto"/>
    </w:pPr>
    <w:rPr>
      <w:sz w:val="22"/>
      <w:szCs w:val="22"/>
    </w:rPr>
  </w:style>
  <w:style w:type="paragraph" w:styleId="Normaallaadveeb">
    <w:name w:val="Normal (Web)"/>
    <w:basedOn w:val="Normaallaad"/>
    <w:rsid w:val="0022161A"/>
    <w:pPr>
      <w:spacing w:before="240" w:after="100" w:afterAutospacing="1"/>
    </w:pPr>
  </w:style>
  <w:style w:type="paragraph" w:styleId="Kehatekst">
    <w:name w:val="Body Text"/>
    <w:basedOn w:val="Normaallaad"/>
    <w:link w:val="KehatekstMrk"/>
    <w:rsid w:val="0022161A"/>
    <w:pPr>
      <w:jc w:val="both"/>
    </w:pPr>
    <w:rPr>
      <w:color w:val="000000"/>
      <w:szCs w:val="20"/>
      <w:lang w:eastAsia="en-US"/>
    </w:rPr>
  </w:style>
  <w:style w:type="character" w:customStyle="1" w:styleId="KehatekstMrk">
    <w:name w:val="Kehatekst Märk"/>
    <w:basedOn w:val="Liguvaikefont"/>
    <w:link w:val="Kehatekst"/>
    <w:rsid w:val="0022161A"/>
    <w:rPr>
      <w:rFonts w:ascii="Times New Roman" w:eastAsia="Times New Roman" w:hAnsi="Times New Roman" w:cs="Times New Roman"/>
      <w:color w:val="000000"/>
      <w:sz w:val="24"/>
      <w:szCs w:val="20"/>
      <w:lang w:val="et-EE"/>
    </w:rPr>
  </w:style>
  <w:style w:type="paragraph" w:customStyle="1" w:styleId="Tavalinekiri0">
    <w:name w:val="Tavaline kiri"/>
    <w:basedOn w:val="Normaallaad"/>
    <w:rsid w:val="0022161A"/>
    <w:pPr>
      <w:spacing w:line="360" w:lineRule="auto"/>
    </w:pPr>
    <w:rPr>
      <w:sz w:val="22"/>
      <w:szCs w:val="20"/>
      <w:lang w:val="en-GB"/>
    </w:rPr>
  </w:style>
  <w:style w:type="paragraph" w:styleId="Jutumullitekst">
    <w:name w:val="Balloon Text"/>
    <w:basedOn w:val="Normaallaad"/>
    <w:link w:val="JutumullitekstMrk"/>
    <w:uiPriority w:val="99"/>
    <w:semiHidden/>
    <w:unhideWhenUsed/>
    <w:rsid w:val="00C4123A"/>
    <w:rPr>
      <w:rFonts w:ascii="Tahoma" w:hAnsi="Tahoma" w:cs="Tahoma"/>
      <w:sz w:val="16"/>
      <w:szCs w:val="16"/>
    </w:rPr>
  </w:style>
  <w:style w:type="character" w:customStyle="1" w:styleId="JutumullitekstMrk">
    <w:name w:val="Jutumullitekst Märk"/>
    <w:basedOn w:val="Liguvaikefont"/>
    <w:link w:val="Jutumullitekst"/>
    <w:uiPriority w:val="99"/>
    <w:semiHidden/>
    <w:rsid w:val="00C4123A"/>
    <w:rPr>
      <w:rFonts w:ascii="Tahoma" w:eastAsia="Times New Roman" w:hAnsi="Tahoma" w:cs="Tahoma"/>
      <w:sz w:val="16"/>
      <w:szCs w:val="16"/>
      <w:lang w:val="et-EE" w:eastAsia="et-EE"/>
    </w:rPr>
  </w:style>
  <w:style w:type="character" w:styleId="Hperlink">
    <w:name w:val="Hyperlink"/>
    <w:basedOn w:val="Liguvaikefont"/>
    <w:uiPriority w:val="99"/>
    <w:unhideWhenUsed/>
    <w:rsid w:val="00786739"/>
    <w:rPr>
      <w:rFonts w:ascii="Verdana" w:hAnsi="Verdana" w:hint="default"/>
      <w:strike w:val="0"/>
      <w:dstrike w:val="0"/>
      <w:color w:val="019EDD"/>
      <w:sz w:val="17"/>
      <w:szCs w:val="17"/>
      <w:u w:val="none"/>
      <w:effect w:val="none"/>
    </w:rPr>
  </w:style>
  <w:style w:type="paragraph" w:styleId="Loendilik">
    <w:name w:val="List Paragraph"/>
    <w:aliases w:val="Red list paragraph"/>
    <w:basedOn w:val="Normaallaad"/>
    <w:link w:val="LoendilikMrk"/>
    <w:uiPriority w:val="34"/>
    <w:qFormat/>
    <w:rsid w:val="004A501B"/>
    <w:pPr>
      <w:ind w:left="720"/>
      <w:contextualSpacing/>
    </w:pPr>
  </w:style>
  <w:style w:type="character" w:customStyle="1" w:styleId="LoendilikMrk">
    <w:name w:val="Loendi lõik Märk"/>
    <w:aliases w:val="Red list paragraph Märk"/>
    <w:basedOn w:val="Liguvaikefont"/>
    <w:link w:val="Loendilik"/>
    <w:uiPriority w:val="34"/>
    <w:rsid w:val="004A501B"/>
    <w:rPr>
      <w:rFonts w:ascii="Times New Roman" w:eastAsia="Times New Roman" w:hAnsi="Times New Roman" w:cs="Times New Roman"/>
      <w:sz w:val="24"/>
      <w:szCs w:val="24"/>
      <w:lang w:val="et-EE" w:eastAsia="et-EE"/>
    </w:rPr>
  </w:style>
  <w:style w:type="paragraph" w:customStyle="1" w:styleId="Default">
    <w:name w:val="Default"/>
    <w:rsid w:val="001604B3"/>
    <w:pPr>
      <w:autoSpaceDE w:val="0"/>
      <w:autoSpaceDN w:val="0"/>
      <w:adjustRightInd w:val="0"/>
      <w:spacing w:after="0" w:line="240" w:lineRule="auto"/>
    </w:pPr>
    <w:rPr>
      <w:rFonts w:ascii="Times New Roman" w:hAnsi="Times New Roman" w:cs="Times New Roman"/>
      <w:color w:val="000000"/>
      <w:sz w:val="24"/>
      <w:szCs w:val="24"/>
      <w:lang w:val="et-EE"/>
    </w:rPr>
  </w:style>
  <w:style w:type="character" w:customStyle="1" w:styleId="stl10">
    <w:name w:val="stl_10"/>
    <w:basedOn w:val="Liguvaikefont"/>
    <w:rsid w:val="004A7B52"/>
  </w:style>
  <w:style w:type="character" w:customStyle="1" w:styleId="stl16">
    <w:name w:val="stl_16"/>
    <w:basedOn w:val="Liguvaikefont"/>
    <w:rsid w:val="004A7B52"/>
  </w:style>
  <w:style w:type="character" w:styleId="Lahendamatamainimine">
    <w:name w:val="Unresolved Mention"/>
    <w:basedOn w:val="Liguvaikefont"/>
    <w:uiPriority w:val="99"/>
    <w:semiHidden/>
    <w:unhideWhenUsed/>
    <w:rsid w:val="004A7B52"/>
    <w:rPr>
      <w:color w:val="605E5C"/>
      <w:shd w:val="clear" w:color="auto" w:fill="E1DFDD"/>
    </w:rPr>
  </w:style>
  <w:style w:type="table" w:customStyle="1" w:styleId="TableGrid">
    <w:name w:val="TableGrid"/>
    <w:rsid w:val="00AB36E8"/>
    <w:pPr>
      <w:spacing w:after="0" w:line="240" w:lineRule="auto"/>
    </w:pPr>
    <w:rPr>
      <w:rFonts w:eastAsiaTheme="minorEastAsia"/>
      <w:kern w:val="2"/>
      <w:sz w:val="24"/>
      <w:szCs w:val="24"/>
      <w:lang w:val="et-EE" w:eastAsia="et-EE"/>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580964">
      <w:bodyDiv w:val="1"/>
      <w:marLeft w:val="0"/>
      <w:marRight w:val="0"/>
      <w:marTop w:val="0"/>
      <w:marBottom w:val="0"/>
      <w:divBdr>
        <w:top w:val="none" w:sz="0" w:space="0" w:color="auto"/>
        <w:left w:val="none" w:sz="0" w:space="0" w:color="auto"/>
        <w:bottom w:val="none" w:sz="0" w:space="0" w:color="auto"/>
        <w:right w:val="none" w:sz="0" w:space="0" w:color="auto"/>
      </w:divBdr>
    </w:div>
    <w:div w:id="801190583">
      <w:bodyDiv w:val="1"/>
      <w:marLeft w:val="0"/>
      <w:marRight w:val="0"/>
      <w:marTop w:val="0"/>
      <w:marBottom w:val="0"/>
      <w:divBdr>
        <w:top w:val="none" w:sz="0" w:space="0" w:color="auto"/>
        <w:left w:val="none" w:sz="0" w:space="0" w:color="auto"/>
        <w:bottom w:val="none" w:sz="0" w:space="0" w:color="auto"/>
        <w:right w:val="none" w:sz="0" w:space="0" w:color="auto"/>
      </w:divBdr>
    </w:div>
    <w:div w:id="1428768748">
      <w:bodyDiv w:val="1"/>
      <w:marLeft w:val="0"/>
      <w:marRight w:val="0"/>
      <w:marTop w:val="0"/>
      <w:marBottom w:val="0"/>
      <w:divBdr>
        <w:top w:val="none" w:sz="0" w:space="0" w:color="auto"/>
        <w:left w:val="none" w:sz="0" w:space="0" w:color="auto"/>
        <w:bottom w:val="none" w:sz="0" w:space="0" w:color="auto"/>
        <w:right w:val="none" w:sz="0" w:space="0" w:color="auto"/>
      </w:divBdr>
    </w:div>
    <w:div w:id="1475756889">
      <w:bodyDiv w:val="1"/>
      <w:marLeft w:val="0"/>
      <w:marRight w:val="0"/>
      <w:marTop w:val="0"/>
      <w:marBottom w:val="0"/>
      <w:divBdr>
        <w:top w:val="none" w:sz="0" w:space="0" w:color="auto"/>
        <w:left w:val="none" w:sz="0" w:space="0" w:color="auto"/>
        <w:bottom w:val="none" w:sz="0" w:space="0" w:color="auto"/>
        <w:right w:val="none" w:sz="0" w:space="0" w:color="auto"/>
      </w:divBdr>
    </w:div>
    <w:div w:id="199401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30062023044" TargetMode="External"/><Relationship Id="rId18" Type="http://schemas.openxmlformats.org/officeDocument/2006/relationships/hyperlink" Target="https://www.riigiteataja.ee/akt/130062023044" TargetMode="External"/><Relationship Id="rId26" Type="http://schemas.openxmlformats.org/officeDocument/2006/relationships/hyperlink" Target="https://jvis.ttja.ee/modules/tarbijavaidluskomisjoni-otsused/avalik?search%5bcompany%5d=EUDRL" TargetMode="External"/><Relationship Id="rId21" Type="http://schemas.openxmlformats.org/officeDocument/2006/relationships/hyperlink" Target="http://www.rcplanet.ee/" TargetMode="Externa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www.riigiteataja.ee/akt/130062023044" TargetMode="External"/><Relationship Id="rId17" Type="http://schemas.openxmlformats.org/officeDocument/2006/relationships/hyperlink" Target="https://www.riigiteataja.ee/akt/130062023044" TargetMode="External"/><Relationship Id="rId25" Type="http://schemas.openxmlformats.org/officeDocument/2006/relationships/hyperlink" Target="http://www.rcplanet.e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iigiteataja.ee/akt/130062023044" TargetMode="External"/><Relationship Id="rId20" Type="http://schemas.openxmlformats.org/officeDocument/2006/relationships/hyperlink" Target="http://www.rcplanet.ee/" TargetMode="External"/><Relationship Id="rId29" Type="http://schemas.openxmlformats.org/officeDocument/2006/relationships/hyperlink" Target="https://jvis.ttja.ee/modules/tarbijavaidluskomisjoni-otsused/avalik?search%5bcompany%5d=EUDR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igiteataja.ee/akt/130062023044" TargetMode="External"/><Relationship Id="rId24" Type="http://schemas.openxmlformats.org/officeDocument/2006/relationships/hyperlink" Target="http://www.rcplanet.ee/" TargetMode="External"/><Relationship Id="rId32" Type="http://schemas.openxmlformats.org/officeDocument/2006/relationships/hyperlink" Target="mailto:artur@eudrl.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iigiteataja.ee/akt/130062023044" TargetMode="External"/><Relationship Id="rId23" Type="http://schemas.openxmlformats.org/officeDocument/2006/relationships/hyperlink" Target="http://www.rcplanet.ee/" TargetMode="External"/><Relationship Id="rId28" Type="http://schemas.openxmlformats.org/officeDocument/2006/relationships/hyperlink" Target="https://jvis.ttja.ee/modules/tarbijavaidluskomisjoni-otsused/avalik?search%5bcompany%5d=EUDRL" TargetMode="External"/><Relationship Id="rId36" Type="http://schemas.openxmlformats.org/officeDocument/2006/relationships/fontTable" Target="fontTable.xml"/><Relationship Id="rId10" Type="http://schemas.openxmlformats.org/officeDocument/2006/relationships/hyperlink" Target="https://www.riigiteataja.ee/akt/130062023044" TargetMode="External"/><Relationship Id="rId19" Type="http://schemas.openxmlformats.org/officeDocument/2006/relationships/hyperlink" Target="https://www.riigiteataja.ee/akt/130062023044" TargetMode="External"/><Relationship Id="rId31" Type="http://schemas.openxmlformats.org/officeDocument/2006/relationships/hyperlink" Target="http://www.rcplanet.ee/" TargetMode="External"/><Relationship Id="rId4" Type="http://schemas.openxmlformats.org/officeDocument/2006/relationships/webSettings" Target="webSettings.xml"/><Relationship Id="rId9" Type="http://schemas.openxmlformats.org/officeDocument/2006/relationships/hyperlink" Target="mailto:artur@eudrl.com" TargetMode="External"/><Relationship Id="rId14" Type="http://schemas.openxmlformats.org/officeDocument/2006/relationships/hyperlink" Target="https://www.riigiteataja.ee/akt/130062023044" TargetMode="External"/><Relationship Id="rId22" Type="http://schemas.openxmlformats.org/officeDocument/2006/relationships/hyperlink" Target="http://www.rcplanet.ee/" TargetMode="External"/><Relationship Id="rId27" Type="http://schemas.openxmlformats.org/officeDocument/2006/relationships/hyperlink" Target="https://jvis.ttja.ee/modules/tarbijavaidluskomisjoni-otsused/avalik?search%5bcompany%5d=EUDRL" TargetMode="External"/><Relationship Id="rId30" Type="http://schemas.openxmlformats.org/officeDocument/2006/relationships/hyperlink" Target="http://www.rcplanet.ee/" TargetMode="External"/><Relationship Id="rId35" Type="http://schemas.openxmlformats.org/officeDocument/2006/relationships/footer" Target="footer2.xml"/><Relationship Id="rId8" Type="http://schemas.openxmlformats.org/officeDocument/2006/relationships/hyperlink" Target="mailto:haldur@tammer-tammer.ee" TargetMode="External"/><Relationship Id="rId3"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3610</Words>
  <Characters>20944</Characters>
  <Application>Microsoft Office Word</Application>
  <DocSecurity>4</DocSecurity>
  <Lines>174</Lines>
  <Paragraphs>49</Paragraphs>
  <ScaleCrop>false</ScaleCrop>
  <HeadingPairs>
    <vt:vector size="2" baseType="variant">
      <vt:variant>
        <vt:lpstr>Pealkiri</vt:lpstr>
      </vt:variant>
      <vt:variant>
        <vt:i4>1</vt:i4>
      </vt:variant>
    </vt:vector>
  </HeadingPairs>
  <TitlesOfParts>
    <vt:vector size="1" baseType="lpstr">
      <vt:lpstr/>
    </vt:vector>
  </TitlesOfParts>
  <Company>Justiitsministeerium</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.;Fred.Fisker@kohus.ee</dc:creator>
  <cp:keywords/>
  <dc:description/>
  <cp:lastModifiedBy>Eike Kingsepp - KA</cp:lastModifiedBy>
  <cp:revision>2</cp:revision>
  <cp:lastPrinted>2024-01-23T13:04:00Z</cp:lastPrinted>
  <dcterms:created xsi:type="dcterms:W3CDTF">2025-03-31T06:43:00Z</dcterms:created>
  <dcterms:modified xsi:type="dcterms:W3CDTF">2025-03-31T06:43:00Z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2025-03-31T06:43:16Z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1c8c5010-fa15-4286-b56b-8c7a8cb4a1e0</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